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3CF152DF" w:rsidR="00F17F5E" w:rsidRDefault="00F17F5E" w:rsidP="00F17F5E">
      <w:pPr>
        <w:pStyle w:val="3GPPHeader"/>
        <w:spacing w:after="60"/>
      </w:pPr>
      <w:r>
        <w:t>3GPP TSG-RAN WG1 Meeting #</w:t>
      </w:r>
      <w:r w:rsidR="00D53AC8">
        <w:t>1</w:t>
      </w:r>
      <w:r w:rsidR="00EE7E61">
        <w:t>10</w:t>
      </w:r>
      <w:r w:rsidR="00D20114">
        <w:t>bis-e</w:t>
      </w:r>
      <w:r>
        <w:tab/>
      </w:r>
      <w:r w:rsidR="00395707" w:rsidRPr="00395707">
        <w:t>R1-</w:t>
      </w:r>
      <w:r w:rsidR="00CF4FD6" w:rsidRPr="00CF4FD6">
        <w:t>2209670</w:t>
      </w:r>
    </w:p>
    <w:p w14:paraId="492457AB" w14:textId="39A63385" w:rsidR="00B0348E" w:rsidRPr="00CB5CA6" w:rsidRDefault="00D20114" w:rsidP="00F17F5E">
      <w:pPr>
        <w:pStyle w:val="3GPPHeader"/>
        <w:spacing w:after="60"/>
      </w:pPr>
      <w:r w:rsidRPr="00D20114">
        <w:t>e-Meeting, October 10</w:t>
      </w:r>
      <w:r w:rsidRPr="00D20114">
        <w:rPr>
          <w:vertAlign w:val="superscript"/>
        </w:rPr>
        <w:t>th</w:t>
      </w:r>
      <w:r>
        <w:t xml:space="preserve"> </w:t>
      </w:r>
      <w:r w:rsidRPr="00D20114">
        <w:t>– 19</w:t>
      </w:r>
      <w:r w:rsidRPr="00D20114">
        <w:rPr>
          <w:vertAlign w:val="superscript"/>
        </w:rPr>
        <w:t>th</w:t>
      </w:r>
      <w:r w:rsidRPr="00D20114">
        <w:t>, 2022</w:t>
      </w:r>
    </w:p>
    <w:p w14:paraId="60A5317D" w14:textId="77777777" w:rsidR="00E90E49" w:rsidRPr="00CB5CA6" w:rsidRDefault="00E90E49" w:rsidP="00357380">
      <w:pPr>
        <w:pStyle w:val="3GPPHeader"/>
      </w:pPr>
    </w:p>
    <w:p w14:paraId="3C6869D1" w14:textId="6E4F6E57"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618B1">
        <w:rPr>
          <w:sz w:val="22"/>
          <w:szCs w:val="22"/>
          <w:lang w:val="en-US"/>
        </w:rPr>
        <w:t>8</w:t>
      </w:r>
      <w:r w:rsidR="00615904" w:rsidRPr="00500A64">
        <w:rPr>
          <w:sz w:val="22"/>
          <w:szCs w:val="22"/>
          <w:lang w:val="en-US"/>
        </w:rPr>
        <w:t>.</w:t>
      </w:r>
      <w:r w:rsidR="002618B1">
        <w:rPr>
          <w:sz w:val="22"/>
          <w:szCs w:val="22"/>
          <w:lang w:val="en-US"/>
        </w:rPr>
        <w:t>16</w:t>
      </w:r>
      <w:r w:rsidR="00615904" w:rsidRPr="00500A64">
        <w:rPr>
          <w:sz w:val="22"/>
          <w:szCs w:val="22"/>
          <w:lang w:val="en-US"/>
        </w:rPr>
        <w:t>.</w:t>
      </w:r>
      <w:r w:rsidR="00C61250">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2CC5A65" w:rsidR="00E90E49" w:rsidRPr="00CE0424" w:rsidRDefault="003D3C45" w:rsidP="00311702">
      <w:pPr>
        <w:pStyle w:val="3GPPHeader"/>
        <w:rPr>
          <w:sz w:val="22"/>
          <w:szCs w:val="22"/>
        </w:rPr>
      </w:pPr>
      <w:r>
        <w:rPr>
          <w:sz w:val="22"/>
          <w:szCs w:val="22"/>
        </w:rPr>
        <w:t>Title:</w:t>
      </w:r>
      <w:r w:rsidR="00E90E49" w:rsidRPr="00CE0424">
        <w:rPr>
          <w:sz w:val="22"/>
          <w:szCs w:val="22"/>
        </w:rPr>
        <w:tab/>
      </w:r>
      <w:r w:rsidR="00E42618">
        <w:rPr>
          <w:sz w:val="22"/>
          <w:szCs w:val="22"/>
        </w:rPr>
        <w:t xml:space="preserve">Rel-17 </w:t>
      </w:r>
      <w:r w:rsidR="00956021" w:rsidRPr="00956021">
        <w:rPr>
          <w:sz w:val="22"/>
          <w:szCs w:val="22"/>
        </w:rPr>
        <w:t>UE feature</w:t>
      </w:r>
      <w:r w:rsidR="00E42618">
        <w:rPr>
          <w:sz w:val="22"/>
          <w:szCs w:val="22"/>
        </w:rPr>
        <w:t>s topics set #1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4124D373" w14:textId="6F209008" w:rsidR="00956021" w:rsidRPr="00482179" w:rsidRDefault="0096618A" w:rsidP="00956021">
      <w:pPr>
        <w:pStyle w:val="BodyText"/>
        <w:rPr>
          <w:rFonts w:cs="Arial"/>
        </w:rPr>
      </w:pPr>
      <w:r w:rsidRPr="00482179">
        <w:rPr>
          <w:rFonts w:cs="Arial"/>
        </w:rPr>
        <w:t xml:space="preserve">In </w:t>
      </w:r>
      <w:r w:rsidR="003A655F" w:rsidRPr="00482179">
        <w:rPr>
          <w:rFonts w:cs="Arial"/>
        </w:rPr>
        <w:t xml:space="preserve">this contribution we provide our </w:t>
      </w:r>
      <w:r w:rsidR="00AA57B5" w:rsidRPr="00482179">
        <w:rPr>
          <w:rFonts w:cs="Arial"/>
        </w:rPr>
        <w:t xml:space="preserve">views </w:t>
      </w:r>
      <w:r w:rsidR="00DC0CAD" w:rsidRPr="00482179">
        <w:rPr>
          <w:rFonts w:cs="Arial"/>
        </w:rPr>
        <w:t>about</w:t>
      </w:r>
      <w:r w:rsidR="00AA57B5" w:rsidRPr="00482179">
        <w:rPr>
          <w:rFonts w:cs="Arial"/>
        </w:rPr>
        <w:t xml:space="preserve"> </w:t>
      </w:r>
      <w:r w:rsidRPr="00482179">
        <w:rPr>
          <w:rFonts w:cs="Arial"/>
        </w:rPr>
        <w:t>remaining technical aspects o</w:t>
      </w:r>
      <w:r w:rsidR="00DD329A" w:rsidRPr="00482179">
        <w:rPr>
          <w:rFonts w:cs="Arial"/>
        </w:rPr>
        <w:t>f</w:t>
      </w:r>
      <w:r w:rsidRPr="00482179">
        <w:rPr>
          <w:rFonts w:cs="Arial"/>
        </w:rPr>
        <w:t xml:space="preserve"> UE features for the Rel-17 </w:t>
      </w:r>
      <w:r w:rsidR="00C40BB8" w:rsidRPr="00482179">
        <w:rPr>
          <w:rFonts w:cs="Arial"/>
        </w:rPr>
        <w:t xml:space="preserve">work items on </w:t>
      </w:r>
      <w:r w:rsidR="00DD329A" w:rsidRPr="00482179">
        <w:rPr>
          <w:rFonts w:cs="Arial"/>
        </w:rPr>
        <w:t xml:space="preserve">NR Coverage Enhancement and </w:t>
      </w:r>
      <w:proofErr w:type="spellStart"/>
      <w:r w:rsidR="00DD329A" w:rsidRPr="00482179">
        <w:rPr>
          <w:rFonts w:cs="Arial"/>
        </w:rPr>
        <w:t>Sidelink</w:t>
      </w:r>
      <w:proofErr w:type="spellEnd"/>
      <w:r w:rsidR="00DD329A" w:rsidRPr="00482179">
        <w:rPr>
          <w:rFonts w:cs="Arial"/>
        </w:rPr>
        <w:t>.</w:t>
      </w:r>
    </w:p>
    <w:p w14:paraId="583C7FEE" w14:textId="57CBB827" w:rsidR="00C02CD9" w:rsidRDefault="00644671">
      <w:pPr>
        <w:pStyle w:val="Heading1"/>
      </w:pPr>
      <w:bookmarkStart w:id="0" w:name="_2_Rel-17_UE"/>
      <w:bookmarkStart w:id="1" w:name="_3_Rel-17_UE"/>
      <w:bookmarkStart w:id="2" w:name="_4_Rel-17_UE"/>
      <w:bookmarkStart w:id="3" w:name="_2_Rel-17_UE_1"/>
      <w:bookmarkEnd w:id="0"/>
      <w:bookmarkEnd w:id="1"/>
      <w:bookmarkEnd w:id="2"/>
      <w:bookmarkEnd w:id="3"/>
      <w:r>
        <w:t>2</w:t>
      </w:r>
      <w:r w:rsidR="00C02CD9">
        <w:tab/>
        <w:t xml:space="preserve">Rel-17 UE features </w:t>
      </w:r>
      <w:r w:rsidR="009D0240">
        <w:t>for c</w:t>
      </w:r>
      <w:r w:rsidR="009D0240" w:rsidRPr="009D0240">
        <w:t>overage enhancement</w:t>
      </w:r>
    </w:p>
    <w:p w14:paraId="49FD17CE" w14:textId="788B5DD0" w:rsidR="00BF6051" w:rsidRDefault="00AB0E66" w:rsidP="00BF6051">
      <w:pPr>
        <w:pStyle w:val="BodyText"/>
        <w:spacing w:before="120" w:after="0"/>
      </w:pPr>
      <w:bookmarkStart w:id="4" w:name="_Hlk71539747"/>
      <w:r>
        <w:rPr>
          <w:rFonts w:cstheme="minorHAnsi"/>
        </w:rPr>
        <w:t xml:space="preserve">The remaining open issues for UE feature for Rel-17 Coverage Enhancement WI include the component of 30-4g and Type for 30-4a to 30-4h. </w:t>
      </w:r>
      <w:r w:rsidR="00BF6051">
        <w:t xml:space="preserve">We make suggestions based on the current </w:t>
      </w:r>
      <w:r w:rsidR="00BF6051">
        <w:rPr>
          <w:rFonts w:hint="eastAsia"/>
        </w:rPr>
        <w:t>agreement</w:t>
      </w:r>
      <w:r w:rsidR="00BF6051">
        <w:t xml:space="preserve"> of UE features. </w:t>
      </w:r>
      <w:r w:rsidR="00FC6B25">
        <w:t>T</w:t>
      </w:r>
      <w:r w:rsidR="00BF6051">
        <w:t xml:space="preserve">able </w:t>
      </w:r>
      <w:r w:rsidR="00FC6B25">
        <w:t xml:space="preserve">2b </w:t>
      </w:r>
      <w:r w:rsidR="00BF6051">
        <w:t xml:space="preserve">below shows the features as captured in </w:t>
      </w:r>
      <w:r w:rsidR="009F57E5">
        <w:fldChar w:fldCharType="begin"/>
      </w:r>
      <w:r w:rsidR="009F57E5">
        <w:instrText xml:space="preserve"> REF _Ref115449140 \r \h </w:instrText>
      </w:r>
      <w:r w:rsidR="009F57E5">
        <w:fldChar w:fldCharType="separate"/>
      </w:r>
      <w:r w:rsidR="009F57E5">
        <w:t>[1]</w:t>
      </w:r>
      <w:r w:rsidR="009F57E5">
        <w:fldChar w:fldCharType="end"/>
      </w:r>
      <w:r w:rsidR="009F57E5">
        <w:t xml:space="preserve"> </w:t>
      </w:r>
      <w:r w:rsidR="00BF6051">
        <w:t xml:space="preserve">from RAN1#110, and </w:t>
      </w:r>
      <w:r w:rsidR="00BF6051">
        <w:rPr>
          <w:rFonts w:cstheme="minorHAnsi"/>
        </w:rPr>
        <w:t>changes to that version are marked in red.</w:t>
      </w:r>
      <w:r w:rsidR="00BF6051">
        <w:t xml:space="preserve"> </w:t>
      </w:r>
    </w:p>
    <w:p w14:paraId="36262D96" w14:textId="0102DB61" w:rsidR="00AB0E66" w:rsidRDefault="00AB0E66" w:rsidP="00AB0E66">
      <w:pPr>
        <w:pStyle w:val="BodyText"/>
        <w:spacing w:before="240"/>
        <w:rPr>
          <w:rFonts w:cstheme="minorHAnsi"/>
        </w:rPr>
      </w:pPr>
      <w:r>
        <w:rPr>
          <w:rFonts w:cstheme="minorHAnsi"/>
        </w:rPr>
        <w:t>Our rationale for each of the changes is as follows:</w:t>
      </w:r>
    </w:p>
    <w:p w14:paraId="08ECF4F6" w14:textId="77777777" w:rsidR="00AB0E66" w:rsidRPr="00482179" w:rsidRDefault="00AB0E66" w:rsidP="00482179">
      <w:pPr>
        <w:pStyle w:val="TAL"/>
        <w:keepNext w:val="0"/>
        <w:keepLines w:val="0"/>
        <w:spacing w:after="120"/>
        <w:rPr>
          <w:rFonts w:cstheme="minorHAnsi"/>
          <w:b/>
          <w:bCs/>
          <w:sz w:val="20"/>
        </w:rPr>
      </w:pPr>
      <w:r w:rsidRPr="00482179">
        <w:rPr>
          <w:rFonts w:cstheme="minorHAnsi"/>
          <w:b/>
          <w:bCs/>
          <w:sz w:val="20"/>
        </w:rPr>
        <w:t xml:space="preserve">30-4g: </w:t>
      </w:r>
      <w:r w:rsidRPr="00482179">
        <w:rPr>
          <w:rFonts w:cstheme="minorHAnsi"/>
          <w:sz w:val="20"/>
        </w:rPr>
        <w:t>The following proposal was made in RAN1#110 without consensus.</w:t>
      </w:r>
    </w:p>
    <w:tbl>
      <w:tblPr>
        <w:tblStyle w:val="TableGrid"/>
        <w:tblW w:w="0" w:type="auto"/>
        <w:tblLook w:val="04A0" w:firstRow="1" w:lastRow="0" w:firstColumn="1" w:lastColumn="0" w:noHBand="0" w:noVBand="1"/>
      </w:tblPr>
      <w:tblGrid>
        <w:gridCol w:w="9623"/>
      </w:tblGrid>
      <w:tr w:rsidR="00BE3EC0" w14:paraId="35EB1E0E" w14:textId="77777777" w:rsidTr="00BE3EC0">
        <w:tc>
          <w:tcPr>
            <w:tcW w:w="9629" w:type="dxa"/>
          </w:tcPr>
          <w:p w14:paraId="17ECD149" w14:textId="77777777" w:rsidR="00BE3EC0" w:rsidRDefault="00BE3EC0" w:rsidP="00BE3EC0">
            <w:pPr>
              <w:spacing w:after="120"/>
              <w:jc w:val="both"/>
              <w:outlineLvl w:val="2"/>
              <w:rPr>
                <w:rFonts w:eastAsia="MS Gothic"/>
                <w:b/>
                <w:bCs/>
                <w:sz w:val="24"/>
                <w:szCs w:val="24"/>
              </w:rPr>
            </w:pPr>
            <w:r>
              <w:rPr>
                <w:b/>
                <w:bCs/>
                <w:szCs w:val="24"/>
                <w:highlight w:val="yellow"/>
              </w:rPr>
              <w:t>High priority proposal 2-3-7:</w:t>
            </w:r>
          </w:p>
          <w:p w14:paraId="73259AF5" w14:textId="77777777" w:rsidR="00BE3EC0" w:rsidRDefault="00BE3EC0" w:rsidP="00BE3EC0">
            <w:pPr>
              <w:pStyle w:val="ListParagraph"/>
              <w:numPr>
                <w:ilvl w:val="0"/>
                <w:numId w:val="40"/>
              </w:numPr>
              <w:overflowPunct/>
              <w:autoSpaceDE/>
              <w:autoSpaceDN/>
              <w:adjustRightInd/>
              <w:spacing w:afterLines="50" w:after="120" w:line="256" w:lineRule="auto"/>
              <w:jc w:val="both"/>
              <w:textAlignment w:val="auto"/>
              <w:rPr>
                <w:b/>
                <w:bCs/>
                <w:szCs w:val="24"/>
              </w:rPr>
            </w:pPr>
            <w:r>
              <w:rPr>
                <w:b/>
                <w:bCs/>
                <w:szCs w:val="24"/>
                <w:lang w:val="en-US"/>
              </w:rPr>
              <w:t>Apply either one of following alternatives for</w:t>
            </w:r>
            <w:r>
              <w:rPr>
                <w:b/>
                <w:bCs/>
                <w:szCs w:val="24"/>
              </w:rPr>
              <w:t xml:space="preserve"> restarting DMRS bundling </w:t>
            </w:r>
          </w:p>
          <w:p w14:paraId="04B6A71D" w14:textId="77777777" w:rsidR="00BE3EC0" w:rsidRDefault="00BE3EC0" w:rsidP="00BE3EC0">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Alt.1: Keep only one related to restarting DMRS bundling (FG 30-4g)</w:t>
            </w:r>
          </w:p>
          <w:p w14:paraId="6E35AB9F" w14:textId="77777777" w:rsidR="00BE3EC0" w:rsidRDefault="00BE3EC0" w:rsidP="00BE3EC0">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Alt.1-1: Keep one component</w:t>
            </w:r>
          </w:p>
          <w:p w14:paraId="1C05D36C" w14:textId="77777777" w:rsidR="00BE3EC0" w:rsidRDefault="00BE3EC0" w:rsidP="00BE3EC0">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Alt.1-2: Have two components for i) capability for restarting DMRS bundling subject to semi-static events after dynamic events within a nominal TDW and ii) capability for restarting DMRS bundling subject to dynamic events [14]</w:t>
            </w:r>
          </w:p>
          <w:p w14:paraId="57175A2C" w14:textId="0ECE69A4" w:rsidR="00BE3EC0" w:rsidRPr="00BE3EC0" w:rsidRDefault="00BE3EC0" w:rsidP="00AB0E66">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Alt.2: Introduce two FGs for i) capability for restarting DMRS bundling subject to semi-static events after dynamic events within a nominal TDW and ii) capability for restarting DMRS bundling subject to dynamic events [14]</w:t>
            </w:r>
          </w:p>
        </w:tc>
      </w:tr>
    </w:tbl>
    <w:p w14:paraId="2FD59E9B" w14:textId="3C829023" w:rsidR="00AB0E66" w:rsidRPr="00482179" w:rsidRDefault="00AB0E66" w:rsidP="00482179">
      <w:pPr>
        <w:pStyle w:val="TAL"/>
        <w:keepNext w:val="0"/>
        <w:keepLines w:val="0"/>
        <w:spacing w:before="160"/>
        <w:jc w:val="both"/>
        <w:rPr>
          <w:color w:val="FF0000"/>
          <w:sz w:val="20"/>
          <w:szCs w:val="18"/>
          <w:u w:val="single"/>
          <w:lang w:eastAsia="ja-JP"/>
        </w:rPr>
      </w:pPr>
      <w:r w:rsidRPr="00482179">
        <w:rPr>
          <w:rFonts w:cstheme="minorHAnsi"/>
          <w:sz w:val="20"/>
          <w:szCs w:val="18"/>
        </w:rPr>
        <w:t>It was agreed in RAN1#107 that the UE capability of restarting DMRS bundling is applied only to dynamic events.  Dynamic events are not defined in 38.214; instead events for which power consistency and phase continuity is maintained over an actual TDW that is created in response to specific events</w:t>
      </w:r>
      <w:r w:rsidRPr="00482179">
        <w:rPr>
          <w:sz w:val="16"/>
          <w:szCs w:val="18"/>
        </w:rPr>
        <w:t xml:space="preserve"> </w:t>
      </w:r>
      <w:r w:rsidRPr="00482179">
        <w:rPr>
          <w:rFonts w:cstheme="minorHAnsi"/>
          <w:sz w:val="20"/>
          <w:szCs w:val="18"/>
        </w:rPr>
        <w:t xml:space="preserve">are identified. Therefore, we </w:t>
      </w:r>
      <w:r w:rsidR="00F053FD">
        <w:rPr>
          <w:rFonts w:cstheme="minorHAnsi"/>
          <w:sz w:val="20"/>
          <w:szCs w:val="18"/>
        </w:rPr>
        <w:t xml:space="preserve">support Alt.1-1 and </w:t>
      </w:r>
      <w:r w:rsidRPr="00482179">
        <w:rPr>
          <w:rFonts w:cstheme="minorHAnsi"/>
          <w:sz w:val="20"/>
          <w:szCs w:val="18"/>
        </w:rPr>
        <w:t>suggest the component should be ‘</w:t>
      </w:r>
      <w:r w:rsidRPr="00482179">
        <w:rPr>
          <w:rFonts w:cstheme="minorHAnsi"/>
          <w:color w:val="FF0000"/>
          <w:sz w:val="20"/>
          <w:szCs w:val="18"/>
          <w:u w:val="single"/>
        </w:rPr>
        <w:t xml:space="preserve">Support </w:t>
      </w:r>
      <w:bookmarkStart w:id="5" w:name="_Hlk101465030"/>
      <w:r w:rsidRPr="00482179">
        <w:rPr>
          <w:rFonts w:cstheme="minorHAnsi"/>
          <w:color w:val="FF0000"/>
          <w:sz w:val="20"/>
          <w:szCs w:val="18"/>
          <w:u w:val="single"/>
        </w:rPr>
        <w:t xml:space="preserve">power consistency and phase continuity over an actual TDW created in response to events </w:t>
      </w:r>
      <w:bookmarkEnd w:id="5"/>
      <w:r w:rsidRPr="00482179">
        <w:rPr>
          <w:rFonts w:cstheme="minorHAnsi"/>
          <w:color w:val="FF0000"/>
          <w:sz w:val="20"/>
          <w:szCs w:val="18"/>
          <w:u w:val="single"/>
        </w:rPr>
        <w:t>identified in 38.214 subclause 6.1.7, where such support of consistency/continuity for the event requires UE capability.</w:t>
      </w:r>
      <w:r w:rsidRPr="00482179">
        <w:rPr>
          <w:rFonts w:cstheme="minorHAnsi"/>
          <w:sz w:val="20"/>
          <w:szCs w:val="18"/>
        </w:rPr>
        <w:t>’.</w:t>
      </w:r>
    </w:p>
    <w:p w14:paraId="73D34B88" w14:textId="77777777" w:rsidR="00AB0E66" w:rsidRDefault="00AB0E66" w:rsidP="00AB0E66">
      <w:pPr>
        <w:pStyle w:val="BodyText"/>
        <w:spacing w:before="240"/>
        <w:rPr>
          <w:rFonts w:cstheme="minorHAnsi"/>
        </w:rPr>
      </w:pPr>
      <w:r w:rsidRPr="003B5FE6">
        <w:rPr>
          <w:rFonts w:cstheme="minorHAnsi"/>
          <w:b/>
          <w:bCs/>
        </w:rPr>
        <w:t>Regarding the Type (per UE, per band, etc.)</w:t>
      </w:r>
      <w:r>
        <w:rPr>
          <w:rFonts w:cstheme="minorHAnsi"/>
          <w:b/>
          <w:bCs/>
        </w:rPr>
        <w:t xml:space="preserve"> for 30-4a to 30-4h:</w:t>
      </w:r>
      <w:r>
        <w:rPr>
          <w:rFonts w:cstheme="minorHAnsi"/>
        </w:rPr>
        <w:t xml:space="preserve"> the following proposal was made in RAN1#</w:t>
      </w:r>
      <w:proofErr w:type="gramStart"/>
      <w:r>
        <w:rPr>
          <w:rFonts w:cstheme="minorHAnsi"/>
        </w:rPr>
        <w:t>108, but</w:t>
      </w:r>
      <w:proofErr w:type="gramEnd"/>
      <w:r>
        <w:rPr>
          <w:rFonts w:cstheme="minorHAnsi"/>
        </w:rPr>
        <w:t xml:space="preserve"> required further discussion and was left for later meetings.</w:t>
      </w:r>
    </w:p>
    <w:p w14:paraId="0C059C6B" w14:textId="77777777" w:rsidR="00AB0E66" w:rsidRPr="003B5FE6" w:rsidRDefault="00AB0E66" w:rsidP="00AB0E66">
      <w:pPr>
        <w:spacing w:afterLines="50" w:after="120"/>
        <w:rPr>
          <w:rFonts w:eastAsia="Times New Roman"/>
          <w:b/>
          <w:bCs/>
        </w:rPr>
      </w:pPr>
      <w:r w:rsidRPr="003B5FE6">
        <w:rPr>
          <w:rFonts w:eastAsia="Times New Roman"/>
          <w:b/>
          <w:bCs/>
          <w:highlight w:val="cyan"/>
        </w:rPr>
        <w:t>[FL4] Medium priority proposal 4-4:</w:t>
      </w:r>
    </w:p>
    <w:p w14:paraId="4E4E59A9" w14:textId="77777777" w:rsidR="00AB0E66" w:rsidRPr="003B5FE6" w:rsidRDefault="00AB0E66" w:rsidP="00AB0E66">
      <w:pPr>
        <w:numPr>
          <w:ilvl w:val="0"/>
          <w:numId w:val="21"/>
        </w:numPr>
        <w:overflowPunct/>
        <w:autoSpaceDE/>
        <w:autoSpaceDN/>
        <w:adjustRightInd/>
        <w:spacing w:afterLines="50" w:after="120" w:line="259" w:lineRule="auto"/>
        <w:jc w:val="both"/>
        <w:textAlignment w:val="auto"/>
        <w:rPr>
          <w:rFonts w:eastAsia="Times New Roman"/>
          <w:b/>
          <w:bCs/>
        </w:rPr>
      </w:pPr>
      <w:r w:rsidRPr="003B5FE6">
        <w:rPr>
          <w:rFonts w:eastAsia="Times New Roman"/>
          <w:b/>
          <w:bCs/>
        </w:rPr>
        <w:t xml:space="preserve">Type of FGs 30-4a to 30-4h is per band </w:t>
      </w:r>
      <w:r w:rsidRPr="003B5FE6">
        <w:rPr>
          <w:rFonts w:eastAsia="Times New Roman"/>
          <w:b/>
          <w:bCs/>
          <w:color w:val="FF0000"/>
          <w:highlight w:val="yellow"/>
        </w:rPr>
        <w:t>and</w:t>
      </w:r>
      <w:r w:rsidRPr="003B5FE6">
        <w:rPr>
          <w:rFonts w:eastAsia="Times New Roman"/>
          <w:b/>
          <w:bCs/>
        </w:rPr>
        <w:t xml:space="preserve"> per BC.</w:t>
      </w:r>
    </w:p>
    <w:p w14:paraId="1896B7B2" w14:textId="02113E73" w:rsidR="00AB0E66" w:rsidRDefault="00AB0E66" w:rsidP="00AB0E66">
      <w:pPr>
        <w:pStyle w:val="BodyText"/>
        <w:spacing w:before="240"/>
        <w:rPr>
          <w:rFonts w:cstheme="minorHAnsi"/>
        </w:rPr>
      </w:pPr>
      <w:bookmarkStart w:id="6" w:name="_Hlk112102633"/>
      <w:r w:rsidRPr="00482179">
        <w:rPr>
          <w:rFonts w:cstheme="minorHAnsi"/>
        </w:rPr>
        <w:lastRenderedPageBreak/>
        <w:t>In RAN1#110, several alternatives were made for different FGs, as follows.</w:t>
      </w:r>
    </w:p>
    <w:tbl>
      <w:tblPr>
        <w:tblStyle w:val="TableGrid"/>
        <w:tblW w:w="0" w:type="auto"/>
        <w:tblLook w:val="04A0" w:firstRow="1" w:lastRow="0" w:firstColumn="1" w:lastColumn="0" w:noHBand="0" w:noVBand="1"/>
      </w:tblPr>
      <w:tblGrid>
        <w:gridCol w:w="9623"/>
      </w:tblGrid>
      <w:tr w:rsidR="00BF6051" w14:paraId="2AD0D592" w14:textId="77777777" w:rsidTr="00BF6051">
        <w:tc>
          <w:tcPr>
            <w:tcW w:w="9629" w:type="dxa"/>
          </w:tcPr>
          <w:p w14:paraId="289DFD16" w14:textId="77777777" w:rsidR="00BF6051" w:rsidRDefault="00BF6051" w:rsidP="00BF6051">
            <w:pPr>
              <w:spacing w:after="120"/>
              <w:jc w:val="both"/>
              <w:outlineLvl w:val="2"/>
              <w:rPr>
                <w:rFonts w:eastAsia="MS Gothic"/>
                <w:b/>
                <w:bCs/>
                <w:sz w:val="24"/>
                <w:szCs w:val="24"/>
              </w:rPr>
            </w:pPr>
            <w:r>
              <w:rPr>
                <w:b/>
                <w:bCs/>
                <w:szCs w:val="24"/>
                <w:highlight w:val="yellow"/>
              </w:rPr>
              <w:t xml:space="preserve">High </w:t>
            </w:r>
            <w:r>
              <w:rPr>
                <w:b/>
                <w:bCs/>
                <w:szCs w:val="28"/>
                <w:highlight w:val="yellow"/>
              </w:rPr>
              <w:t>priority</w:t>
            </w:r>
            <w:r>
              <w:rPr>
                <w:b/>
                <w:bCs/>
                <w:szCs w:val="24"/>
                <w:highlight w:val="yellow"/>
              </w:rPr>
              <w:t xml:space="preserve"> proposal 2-3-2:</w:t>
            </w:r>
          </w:p>
          <w:p w14:paraId="5002ED90" w14:textId="77777777" w:rsidR="00BF6051" w:rsidRDefault="00BF6051" w:rsidP="00BF6051">
            <w:pPr>
              <w:pStyle w:val="ListParagraph"/>
              <w:numPr>
                <w:ilvl w:val="0"/>
                <w:numId w:val="40"/>
              </w:numPr>
              <w:overflowPunct/>
              <w:autoSpaceDE/>
              <w:autoSpaceDN/>
              <w:adjustRightInd/>
              <w:spacing w:afterLines="50" w:after="120" w:line="256" w:lineRule="auto"/>
              <w:jc w:val="both"/>
              <w:textAlignment w:val="auto"/>
              <w:rPr>
                <w:b/>
                <w:bCs/>
                <w:szCs w:val="24"/>
              </w:rPr>
            </w:pPr>
            <w:r>
              <w:rPr>
                <w:b/>
                <w:bCs/>
                <w:szCs w:val="24"/>
                <w:lang w:val="en-US"/>
              </w:rPr>
              <w:t>Apply either one of following alternatives for</w:t>
            </w:r>
            <w:r>
              <w:rPr>
                <w:b/>
                <w:bCs/>
                <w:szCs w:val="24"/>
              </w:rPr>
              <w:t xml:space="preserve"> the type of FGs 30-4a/b/c/d/h</w:t>
            </w:r>
          </w:p>
          <w:p w14:paraId="1B608C79"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Alt.1: Per band [2, 5, 9, 13, 14, 15]</w:t>
            </w:r>
          </w:p>
          <w:p w14:paraId="61F9CBA8"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Alt1-1: No differentiation for TDD/FDD and FR1/FR2 [2, 13]</w:t>
            </w:r>
          </w:p>
          <w:p w14:paraId="4706D3BB"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Alt1-2: Differentiation for FR1/FR2 and no differentiation for TDD/FDD</w:t>
            </w:r>
          </w:p>
          <w:p w14:paraId="6BF595C2"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Alt.2: Per band and per BC [3, 6, 11]</w:t>
            </w:r>
          </w:p>
          <w:p w14:paraId="477F11BC"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Alt.3: Per FS [6, 7, 12]</w:t>
            </w:r>
          </w:p>
          <w:p w14:paraId="70D8469D" w14:textId="77777777" w:rsidR="00BF6051" w:rsidRDefault="00BF6051" w:rsidP="00BF6051">
            <w:pPr>
              <w:spacing w:after="120"/>
              <w:jc w:val="both"/>
              <w:outlineLvl w:val="2"/>
              <w:rPr>
                <w:rFonts w:eastAsia="MS Gothic"/>
                <w:b/>
                <w:bCs/>
                <w:sz w:val="24"/>
                <w:szCs w:val="24"/>
              </w:rPr>
            </w:pPr>
            <w:r>
              <w:rPr>
                <w:b/>
                <w:bCs/>
                <w:szCs w:val="24"/>
                <w:highlight w:val="yellow"/>
              </w:rPr>
              <w:t xml:space="preserve">High priority </w:t>
            </w:r>
            <w:r>
              <w:rPr>
                <w:b/>
                <w:bCs/>
                <w:szCs w:val="28"/>
                <w:highlight w:val="yellow"/>
              </w:rPr>
              <w:t>proposal</w:t>
            </w:r>
            <w:r>
              <w:rPr>
                <w:b/>
                <w:bCs/>
                <w:szCs w:val="24"/>
                <w:highlight w:val="yellow"/>
              </w:rPr>
              <w:t xml:space="preserve"> 2-3-3:</w:t>
            </w:r>
          </w:p>
          <w:p w14:paraId="3419F5C3" w14:textId="77777777" w:rsidR="00BF6051" w:rsidRDefault="00BF6051" w:rsidP="00BF6051">
            <w:pPr>
              <w:pStyle w:val="ListParagraph"/>
              <w:numPr>
                <w:ilvl w:val="0"/>
                <w:numId w:val="40"/>
              </w:numPr>
              <w:overflowPunct/>
              <w:autoSpaceDE/>
              <w:autoSpaceDN/>
              <w:adjustRightInd/>
              <w:spacing w:afterLines="50" w:after="120" w:line="256" w:lineRule="auto"/>
              <w:jc w:val="both"/>
              <w:textAlignment w:val="auto"/>
              <w:rPr>
                <w:b/>
                <w:bCs/>
                <w:szCs w:val="24"/>
              </w:rPr>
            </w:pPr>
            <w:r>
              <w:rPr>
                <w:b/>
                <w:bCs/>
                <w:szCs w:val="24"/>
                <w:lang w:val="en-US"/>
              </w:rPr>
              <w:t>Apply either one of following alternatives for</w:t>
            </w:r>
            <w:r>
              <w:rPr>
                <w:b/>
                <w:bCs/>
                <w:szCs w:val="24"/>
              </w:rPr>
              <w:t xml:space="preserve"> the type of FGs 30-4e</w:t>
            </w:r>
          </w:p>
          <w:p w14:paraId="62F61613"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Alt.1: Per UE [3, 11, 15]</w:t>
            </w:r>
          </w:p>
          <w:p w14:paraId="15B9C7BF"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Alt1-1: No differentiation for TDD/FDD and FR1/FR2 [15]</w:t>
            </w:r>
          </w:p>
          <w:p w14:paraId="1330B2FF"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Alt.2: Per band [2, 5, 9, 13, 14]</w:t>
            </w:r>
          </w:p>
          <w:p w14:paraId="4E4F947D"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szCs w:val="24"/>
              </w:rPr>
            </w:pPr>
            <w:r>
              <w:rPr>
                <w:szCs w:val="24"/>
              </w:rPr>
              <w:t>Alt2-1: No differentiation for TDD/FDD and FR1/FR2 [2, 13]</w:t>
            </w:r>
          </w:p>
          <w:p w14:paraId="5E004D8F"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szCs w:val="24"/>
              </w:rPr>
            </w:pPr>
            <w:r>
              <w:rPr>
                <w:szCs w:val="24"/>
              </w:rPr>
              <w:t>Alt2-2: Differentiation for FR1/FR2 and no differentiation for TDD/FDD [9]</w:t>
            </w:r>
          </w:p>
          <w:p w14:paraId="4CAC5219"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Alt.3: Per band and per BC [6]</w:t>
            </w:r>
          </w:p>
          <w:p w14:paraId="09D6592F"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Alt.4: Per FS [6, 7, 12]</w:t>
            </w:r>
          </w:p>
          <w:p w14:paraId="7F281A37" w14:textId="77777777" w:rsidR="00BF6051" w:rsidRDefault="00BF6051" w:rsidP="00BF6051">
            <w:pPr>
              <w:spacing w:after="120"/>
              <w:jc w:val="both"/>
              <w:outlineLvl w:val="2"/>
              <w:rPr>
                <w:rFonts w:eastAsia="MS Gothic"/>
                <w:b/>
                <w:bCs/>
                <w:sz w:val="24"/>
                <w:szCs w:val="24"/>
              </w:rPr>
            </w:pPr>
            <w:r>
              <w:rPr>
                <w:b/>
                <w:bCs/>
                <w:szCs w:val="24"/>
                <w:highlight w:val="yellow"/>
              </w:rPr>
              <w:t xml:space="preserve">High priority </w:t>
            </w:r>
            <w:r>
              <w:rPr>
                <w:b/>
                <w:bCs/>
                <w:szCs w:val="28"/>
                <w:highlight w:val="yellow"/>
              </w:rPr>
              <w:t>proposal</w:t>
            </w:r>
            <w:r>
              <w:rPr>
                <w:b/>
                <w:bCs/>
                <w:szCs w:val="24"/>
                <w:highlight w:val="yellow"/>
              </w:rPr>
              <w:t xml:space="preserve"> 2-3-4:</w:t>
            </w:r>
          </w:p>
          <w:p w14:paraId="4082AE63" w14:textId="77777777" w:rsidR="00BF6051" w:rsidRDefault="00BF6051" w:rsidP="00BF6051">
            <w:pPr>
              <w:pStyle w:val="ListParagraph"/>
              <w:numPr>
                <w:ilvl w:val="0"/>
                <w:numId w:val="40"/>
              </w:numPr>
              <w:overflowPunct/>
              <w:autoSpaceDE/>
              <w:autoSpaceDN/>
              <w:adjustRightInd/>
              <w:spacing w:afterLines="50" w:after="120" w:line="256" w:lineRule="auto"/>
              <w:jc w:val="both"/>
              <w:textAlignment w:val="auto"/>
              <w:rPr>
                <w:b/>
                <w:bCs/>
                <w:szCs w:val="24"/>
              </w:rPr>
            </w:pPr>
            <w:r>
              <w:rPr>
                <w:b/>
                <w:bCs/>
                <w:szCs w:val="24"/>
                <w:lang w:val="en-US"/>
              </w:rPr>
              <w:t>Apply either one of following alternatives for</w:t>
            </w:r>
            <w:r>
              <w:rPr>
                <w:b/>
                <w:bCs/>
                <w:szCs w:val="24"/>
              </w:rPr>
              <w:t xml:space="preserve"> the type of FGs 30-4f</w:t>
            </w:r>
          </w:p>
          <w:p w14:paraId="7068CFEC"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Alt.1: Per UE [3, 11]</w:t>
            </w:r>
          </w:p>
          <w:p w14:paraId="7FFD8744"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Alt.2: Per band [2, 5, 9, 13, 14]</w:t>
            </w:r>
          </w:p>
          <w:p w14:paraId="3C3B49B1"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Alt2-1: No differentiation for TDD/FDD and FR1/FR2 [2, 13]</w:t>
            </w:r>
          </w:p>
          <w:p w14:paraId="4986ED3B"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Alt2-2: Differentiation for FR1/FR2 and no differentiation for TDD/FDD [9]</w:t>
            </w:r>
          </w:p>
          <w:p w14:paraId="5847D9C8"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Alt.3: Per band and per BC [6]</w:t>
            </w:r>
          </w:p>
          <w:p w14:paraId="577AB654"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Alt.4: Per FS [6, 7, 12]</w:t>
            </w:r>
          </w:p>
          <w:p w14:paraId="19B1AB34" w14:textId="77777777" w:rsidR="00BF6051" w:rsidRDefault="00BF6051" w:rsidP="00BF6051">
            <w:pPr>
              <w:spacing w:after="120"/>
              <w:jc w:val="both"/>
              <w:outlineLvl w:val="2"/>
              <w:rPr>
                <w:rFonts w:eastAsia="MS Gothic"/>
                <w:b/>
                <w:bCs/>
                <w:sz w:val="24"/>
                <w:szCs w:val="24"/>
              </w:rPr>
            </w:pPr>
            <w:r>
              <w:rPr>
                <w:b/>
                <w:bCs/>
                <w:szCs w:val="24"/>
                <w:highlight w:val="yellow"/>
              </w:rPr>
              <w:t xml:space="preserve">High priority </w:t>
            </w:r>
            <w:r>
              <w:rPr>
                <w:b/>
                <w:bCs/>
                <w:szCs w:val="28"/>
                <w:highlight w:val="yellow"/>
              </w:rPr>
              <w:t>proposal</w:t>
            </w:r>
            <w:r>
              <w:rPr>
                <w:b/>
                <w:bCs/>
                <w:szCs w:val="24"/>
                <w:highlight w:val="yellow"/>
              </w:rPr>
              <w:t xml:space="preserve"> 2-3-5:</w:t>
            </w:r>
          </w:p>
          <w:p w14:paraId="5001B8F0" w14:textId="77777777" w:rsidR="00BF6051" w:rsidRDefault="00BF6051" w:rsidP="00BF6051">
            <w:pPr>
              <w:pStyle w:val="ListParagraph"/>
              <w:numPr>
                <w:ilvl w:val="0"/>
                <w:numId w:val="40"/>
              </w:numPr>
              <w:overflowPunct/>
              <w:autoSpaceDE/>
              <w:autoSpaceDN/>
              <w:adjustRightInd/>
              <w:spacing w:afterLines="50" w:after="120" w:line="256" w:lineRule="auto"/>
              <w:jc w:val="both"/>
              <w:textAlignment w:val="auto"/>
              <w:rPr>
                <w:b/>
                <w:bCs/>
                <w:szCs w:val="24"/>
              </w:rPr>
            </w:pPr>
            <w:r>
              <w:rPr>
                <w:b/>
                <w:bCs/>
                <w:szCs w:val="24"/>
                <w:lang w:val="en-US"/>
              </w:rPr>
              <w:t>Apply either one of following alternatives for</w:t>
            </w:r>
            <w:r>
              <w:rPr>
                <w:b/>
                <w:bCs/>
                <w:szCs w:val="24"/>
              </w:rPr>
              <w:t xml:space="preserve"> the type of FGs 30-4g</w:t>
            </w:r>
          </w:p>
          <w:p w14:paraId="6D20C13A"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Alt.1: Per UE [15]</w:t>
            </w:r>
          </w:p>
          <w:p w14:paraId="1CA1B972"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Alt1-1: No differentiation for TDD/FDD and FR1/FR2 [15]</w:t>
            </w:r>
          </w:p>
          <w:p w14:paraId="03540922"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Alt.2: Per band [2, 5, 9, 13, 14]</w:t>
            </w:r>
          </w:p>
          <w:p w14:paraId="49EF121A"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Alt2-1: No differentiation for TDD/FDD and FR1/FR2 [2, 13]</w:t>
            </w:r>
          </w:p>
          <w:p w14:paraId="7396447D" w14:textId="77777777" w:rsidR="00BF6051" w:rsidRDefault="00BF6051" w:rsidP="00BF6051">
            <w:pPr>
              <w:pStyle w:val="ListParagraph"/>
              <w:numPr>
                <w:ilvl w:val="2"/>
                <w:numId w:val="40"/>
              </w:numPr>
              <w:overflowPunct/>
              <w:autoSpaceDE/>
              <w:autoSpaceDN/>
              <w:adjustRightInd/>
              <w:spacing w:afterLines="50" w:after="120" w:line="256" w:lineRule="auto"/>
              <w:jc w:val="both"/>
              <w:textAlignment w:val="auto"/>
              <w:rPr>
                <w:b/>
                <w:bCs/>
                <w:szCs w:val="24"/>
              </w:rPr>
            </w:pPr>
            <w:r>
              <w:rPr>
                <w:b/>
                <w:bCs/>
                <w:szCs w:val="24"/>
              </w:rPr>
              <w:t>Alt2-2: Differentiation for FR1/FR2 and no differentiation for TDD/FDD [9]</w:t>
            </w:r>
          </w:p>
          <w:p w14:paraId="66CE6678" w14:textId="77777777" w:rsid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Alt.3: Per band and per BC [3, 6, 11]</w:t>
            </w:r>
          </w:p>
          <w:p w14:paraId="2BC11F0C" w14:textId="6E98D055" w:rsidR="00BF6051" w:rsidRPr="00BF6051" w:rsidRDefault="00BF6051" w:rsidP="00BF6051">
            <w:pPr>
              <w:pStyle w:val="ListParagraph"/>
              <w:numPr>
                <w:ilvl w:val="1"/>
                <w:numId w:val="40"/>
              </w:numPr>
              <w:overflowPunct/>
              <w:autoSpaceDE/>
              <w:autoSpaceDN/>
              <w:adjustRightInd/>
              <w:spacing w:afterLines="50" w:after="120" w:line="256" w:lineRule="auto"/>
              <w:jc w:val="both"/>
              <w:textAlignment w:val="auto"/>
              <w:rPr>
                <w:b/>
                <w:bCs/>
                <w:szCs w:val="24"/>
              </w:rPr>
            </w:pPr>
            <w:r>
              <w:rPr>
                <w:b/>
                <w:bCs/>
                <w:szCs w:val="24"/>
              </w:rPr>
              <w:t>Alt.4: Per FS [6, 7, 12]</w:t>
            </w:r>
          </w:p>
        </w:tc>
      </w:tr>
    </w:tbl>
    <w:bookmarkEnd w:id="6"/>
    <w:p w14:paraId="2ED2895A" w14:textId="0765168A" w:rsidR="00AB0E66" w:rsidRDefault="00AB0E66" w:rsidP="00AB0E66">
      <w:pPr>
        <w:pStyle w:val="BodyText"/>
        <w:spacing w:before="240"/>
        <w:rPr>
          <w:rFonts w:cstheme="minorHAnsi"/>
        </w:rPr>
      </w:pPr>
      <w:r>
        <w:rPr>
          <w:rFonts w:cstheme="minorHAnsi"/>
        </w:rPr>
        <w:lastRenderedPageBreak/>
        <w:t>Since uplink carrier aggregation can require sharing Tx chains or power among carriers, extra UE capability may be needed to operate DMRS bundling when the UE is configured for UL CA.  As such, we can understand the motivation of the proposal</w:t>
      </w:r>
      <w:r w:rsidR="00A5355C">
        <w:rPr>
          <w:rFonts w:cstheme="minorHAnsi"/>
        </w:rPr>
        <w:t xml:space="preserve"> to have more than per band capability for many of the DMRS bundling sub-features</w:t>
      </w:r>
      <w:r>
        <w:rPr>
          <w:rFonts w:cstheme="minorHAnsi"/>
        </w:rPr>
        <w:t>.</w:t>
      </w:r>
    </w:p>
    <w:p w14:paraId="5DEC1D2E" w14:textId="3654196B" w:rsidR="00AB0E66" w:rsidRDefault="00AB0E66" w:rsidP="00AB0E66">
      <w:pPr>
        <w:pStyle w:val="BodyText"/>
        <w:spacing w:before="240"/>
        <w:rPr>
          <w:rFonts w:cstheme="minorHAnsi"/>
        </w:rPr>
      </w:pPr>
      <w:r>
        <w:rPr>
          <w:rFonts w:cstheme="minorHAnsi"/>
        </w:rPr>
        <w:t xml:space="preserve">A capability of per band and per BC could be defined in various ways.  One way could be to indicate per band capability, and if the UE does not support a particular band combination, to indicate a lack of support for that band combination. This seems inconsistent with the guidance from RAN2 that says that </w:t>
      </w:r>
      <w:r w:rsidRPr="00B47C6E">
        <w:rPr>
          <w:rFonts w:cstheme="minorHAnsi"/>
        </w:rPr>
        <w:t xml:space="preserve">defining “incapability” bits </w:t>
      </w:r>
      <w:r>
        <w:rPr>
          <w:rFonts w:cstheme="minorHAnsi"/>
        </w:rPr>
        <w:t>should be avoided</w:t>
      </w:r>
      <w:r w:rsidR="008D2968">
        <w:rPr>
          <w:rFonts w:cstheme="minorHAnsi"/>
        </w:rPr>
        <w:t xml:space="preserve"> </w:t>
      </w:r>
      <w:r w:rsidR="008D2968">
        <w:rPr>
          <w:rFonts w:cstheme="minorHAnsi"/>
        </w:rPr>
        <w:fldChar w:fldCharType="begin"/>
      </w:r>
      <w:r w:rsidR="008D2968">
        <w:rPr>
          <w:rFonts w:cstheme="minorHAnsi"/>
        </w:rPr>
        <w:instrText xml:space="preserve"> REF _Ref115449293 \r \h </w:instrText>
      </w:r>
      <w:r w:rsidR="008D2968">
        <w:rPr>
          <w:rFonts w:cstheme="minorHAnsi"/>
        </w:rPr>
      </w:r>
      <w:r w:rsidR="008D2968">
        <w:rPr>
          <w:rFonts w:cstheme="minorHAnsi"/>
        </w:rPr>
        <w:fldChar w:fldCharType="separate"/>
      </w:r>
      <w:r w:rsidR="008D2968">
        <w:rPr>
          <w:rFonts w:cstheme="minorHAnsi"/>
        </w:rPr>
        <w:t>[2]</w:t>
      </w:r>
      <w:r w:rsidR="008D2968">
        <w:rPr>
          <w:rFonts w:cstheme="minorHAnsi"/>
        </w:rPr>
        <w:fldChar w:fldCharType="end"/>
      </w:r>
      <w:r>
        <w:rPr>
          <w:rFonts w:cstheme="minorHAnsi"/>
        </w:rPr>
        <w:t>.</w:t>
      </w:r>
    </w:p>
    <w:p w14:paraId="46286599" w14:textId="2DA56B6E" w:rsidR="00AB0E66" w:rsidRDefault="00AB0E66" w:rsidP="00AB0E66">
      <w:pPr>
        <w:pStyle w:val="BodyText"/>
        <w:spacing w:before="240"/>
      </w:pPr>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band combination capabilities.  Here we </w:t>
      </w:r>
      <w:r w:rsidR="00BC5D9B">
        <w:t xml:space="preserve">illustrate </w:t>
      </w:r>
      <w:r>
        <w:t xml:space="preserve">using 30-4, but this </w:t>
      </w:r>
      <w:r w:rsidR="001F3CF3">
        <w:t>sh</w:t>
      </w:r>
      <w:r>
        <w:t xml:space="preserve">ould be applied to </w:t>
      </w:r>
      <w:r w:rsidR="001F3CF3">
        <w:t xml:space="preserve">the </w:t>
      </w:r>
      <w:r>
        <w:t xml:space="preserve">DMRS bundling </w:t>
      </w:r>
      <w:r w:rsidR="001F3CF3">
        <w:t>sub-features</w:t>
      </w:r>
      <w:r>
        <w:t>.</w:t>
      </w:r>
    </w:p>
    <w:p w14:paraId="16CE6A0A" w14:textId="3E1714CE" w:rsidR="00AB0E66" w:rsidRDefault="00AB0E66" w:rsidP="00BE3EC0">
      <w:pPr>
        <w:pStyle w:val="Caption"/>
        <w:keepNext/>
        <w:spacing w:after="0"/>
        <w:jc w:val="center"/>
      </w:pPr>
      <w:r>
        <w:t>Table</w:t>
      </w:r>
      <w:r>
        <w:rPr>
          <w:noProof/>
        </w:rPr>
        <w:t xml:space="preserve"> </w:t>
      </w:r>
      <w:r w:rsidR="00B537EB" w:rsidRPr="00482179">
        <w:rPr>
          <w:noProof/>
        </w:rPr>
        <w:t>2</w:t>
      </w:r>
      <w:r w:rsidRPr="00482179">
        <w:rPr>
          <w:noProof/>
        </w:rPr>
        <w:t>a</w:t>
      </w:r>
      <w:r w:rsidRPr="00162039">
        <w:t>:</w:t>
      </w:r>
      <w:r>
        <w:t xml:space="preserve"> Example Per Band + Per Band Capability Definition</w:t>
      </w:r>
    </w:p>
    <w:tbl>
      <w:tblPr>
        <w:tblW w:w="9630" w:type="dxa"/>
        <w:tblInd w:w="-5" w:type="dxa"/>
        <w:tblCellMar>
          <w:left w:w="0" w:type="dxa"/>
          <w:right w:w="0" w:type="dxa"/>
        </w:tblCellMar>
        <w:tblLook w:val="04A0" w:firstRow="1" w:lastRow="0" w:firstColumn="1" w:lastColumn="0" w:noHBand="0" w:noVBand="1"/>
      </w:tblPr>
      <w:tblGrid>
        <w:gridCol w:w="8735"/>
        <w:gridCol w:w="895"/>
      </w:tblGrid>
      <w:tr w:rsidR="00AB0E66" w:rsidRPr="00404F8C" w14:paraId="6E11CEC7" w14:textId="77777777" w:rsidTr="00597AB9">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07C6B1BE" w14:textId="77777777" w:rsidR="00AB0E66" w:rsidRPr="00404F8C" w:rsidRDefault="00AB0E66" w:rsidP="00597AB9">
            <w:pPr>
              <w:keepNext/>
              <w:spacing w:after="0"/>
              <w:rPr>
                <w:rFonts w:ascii="Arial" w:hAnsi="Arial" w:cs="Arial"/>
                <w:b/>
                <w:bCs/>
                <w:i/>
                <w:iCs/>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6C9D6AA9" w14:textId="77777777" w:rsidR="00AB0E66" w:rsidRPr="00404F8C" w:rsidRDefault="00AB0E66" w:rsidP="00597AB9">
            <w:pPr>
              <w:keepNext/>
              <w:spacing w:after="0"/>
              <w:jc w:val="center"/>
              <w:rPr>
                <w:rFonts w:ascii="Arial" w:hAnsi="Arial" w:cs="Arial"/>
                <w:highlight w:val="cyan"/>
              </w:rPr>
            </w:pPr>
            <w:r w:rsidRPr="001C651F">
              <w:rPr>
                <w:rFonts w:ascii="Arial" w:hAnsi="Arial"/>
                <w:b/>
                <w:sz w:val="18"/>
              </w:rPr>
              <w:t>Per</w:t>
            </w:r>
          </w:p>
        </w:tc>
      </w:tr>
      <w:tr w:rsidR="00AB0E66" w:rsidRPr="00404F8C" w14:paraId="148E1AEC" w14:textId="77777777" w:rsidTr="00597AB9">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C368C06" w14:textId="77777777" w:rsidR="00AB0E66" w:rsidRPr="00404F8C" w:rsidRDefault="00AB0E66" w:rsidP="00597AB9">
            <w:pPr>
              <w:keepNext/>
              <w:spacing w:after="0"/>
              <w:rPr>
                <w:rFonts w:ascii="Arial" w:eastAsia="Times New Roman" w:hAnsi="Arial" w:cs="Arial"/>
                <w:b/>
                <w:bCs/>
                <w:i/>
                <w:iCs/>
              </w:rPr>
            </w:pPr>
            <w:r w:rsidRPr="00404F8C">
              <w:rPr>
                <w:rFonts w:ascii="Arial" w:hAnsi="Arial" w:cs="Arial"/>
                <w:b/>
                <w:bCs/>
                <w:i/>
                <w:iCs/>
              </w:rPr>
              <w:t>maxDMRS-BundlingDurationBand-r17</w:t>
            </w:r>
          </w:p>
          <w:p w14:paraId="13A69308" w14:textId="77777777" w:rsidR="00AB0E66" w:rsidRPr="00404F8C" w:rsidRDefault="00AB0E66" w:rsidP="00597AB9">
            <w:pPr>
              <w:keepNext/>
              <w:spacing w:after="0"/>
              <w:rPr>
                <w:rFonts w:ascii="Arial" w:hAnsi="Arial" w:cs="Arial"/>
              </w:rPr>
            </w:pPr>
            <w:r w:rsidRPr="00404F8C">
              <w:rPr>
                <w:rFonts w:ascii="Arial" w:hAnsi="Arial" w:cs="Arial"/>
              </w:rPr>
              <w:t xml:space="preserve">Indicates the maximum number of consecutive slots during which the UE </w:t>
            </w:r>
            <w:proofErr w:type="gramStart"/>
            <w:r w:rsidRPr="00404F8C">
              <w:rPr>
                <w:rFonts w:ascii="Arial" w:hAnsi="Arial" w:cs="Arial"/>
              </w:rPr>
              <w:t>is able to</w:t>
            </w:r>
            <w:proofErr w:type="gramEnd"/>
            <w:r w:rsidRPr="00404F8C">
              <w:rPr>
                <w:rFonts w:ascii="Arial" w:hAnsi="Arial" w:cs="Arial"/>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8634D01" w14:textId="77777777" w:rsidR="00AB0E66" w:rsidRPr="00404F8C" w:rsidRDefault="00AB0E66" w:rsidP="00597AB9">
            <w:pPr>
              <w:keepNext/>
              <w:spacing w:after="0"/>
              <w:jc w:val="center"/>
              <w:rPr>
                <w:rFonts w:ascii="Arial" w:hAnsi="Arial" w:cs="Arial"/>
              </w:rPr>
            </w:pPr>
            <w:r w:rsidRPr="00404F8C">
              <w:rPr>
                <w:rFonts w:ascii="Arial" w:hAnsi="Arial" w:cs="Arial"/>
                <w:highlight w:val="cyan"/>
              </w:rPr>
              <w:t>Band</w:t>
            </w:r>
          </w:p>
        </w:tc>
      </w:tr>
      <w:tr w:rsidR="00AB0E66" w:rsidRPr="00404F8C" w14:paraId="52079267" w14:textId="77777777" w:rsidTr="00597AB9">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AAB9771" w14:textId="77777777" w:rsidR="00AB0E66" w:rsidRPr="00404F8C" w:rsidRDefault="00AB0E66" w:rsidP="00597AB9">
            <w:pPr>
              <w:keepNext/>
              <w:spacing w:after="0"/>
              <w:rPr>
                <w:rFonts w:ascii="Arial" w:eastAsia="Times New Roman" w:hAnsi="Arial" w:cs="Arial"/>
                <w:b/>
                <w:bCs/>
                <w:i/>
                <w:iCs/>
              </w:rPr>
            </w:pPr>
            <w:r w:rsidRPr="00404F8C">
              <w:rPr>
                <w:rFonts w:ascii="Arial" w:hAnsi="Arial" w:cs="Arial"/>
                <w:b/>
                <w:bCs/>
                <w:i/>
                <w:iCs/>
              </w:rPr>
              <w:t>DMRS-BundlingBC-r17</w:t>
            </w:r>
          </w:p>
          <w:p w14:paraId="13DD9D60" w14:textId="77777777" w:rsidR="00AB0E66" w:rsidRPr="00404F8C" w:rsidRDefault="00AB0E66" w:rsidP="00597AB9">
            <w:pPr>
              <w:keepNext/>
              <w:spacing w:after="0"/>
              <w:rPr>
                <w:rFonts w:ascii="Arial" w:hAnsi="Arial" w:cs="Arial"/>
              </w:rPr>
            </w:pPr>
            <w:r w:rsidRPr="00EA08F1">
              <w:rPr>
                <w:rFonts w:ascii="Arial" w:hAnsi="Arial" w:cs="Arial"/>
              </w:rPr>
              <w:t xml:space="preserve">Indicates that the UE supports DM-RS bundling for a PUSCH or PUCCH also when UE is configured with more than one UL serving cell. The capability per band of the band combination is then given by </w:t>
            </w:r>
            <w:r w:rsidRPr="00EA08F1">
              <w:rPr>
                <w:rFonts w:ascii="Arial" w:hAnsi="Arial" w:cs="Arial"/>
                <w:i/>
              </w:rPr>
              <w:t>maxDMRS-BundlingDurationBand-r17.</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37EB1EC1" w14:textId="77777777" w:rsidR="00AB0E66" w:rsidRPr="00404F8C" w:rsidRDefault="00AB0E66" w:rsidP="00597AB9">
            <w:pPr>
              <w:keepNext/>
              <w:spacing w:after="0"/>
              <w:jc w:val="center"/>
              <w:rPr>
                <w:rFonts w:ascii="Arial" w:hAnsi="Arial" w:cs="Arial"/>
                <w:highlight w:val="cyan"/>
              </w:rPr>
            </w:pPr>
            <w:r w:rsidRPr="00404F8C">
              <w:rPr>
                <w:rFonts w:ascii="Arial" w:hAnsi="Arial" w:cs="Arial"/>
                <w:highlight w:val="yellow"/>
              </w:rPr>
              <w:t>BC</w:t>
            </w:r>
          </w:p>
        </w:tc>
      </w:tr>
    </w:tbl>
    <w:p w14:paraId="07884D6B" w14:textId="77777777" w:rsidR="00AB0E66" w:rsidRPr="00FA071B" w:rsidRDefault="00AB0E66" w:rsidP="00AB0E66">
      <w:pPr>
        <w:pStyle w:val="BodyText"/>
        <w:spacing w:before="240"/>
        <w:rPr>
          <w:rFonts w:cstheme="minorHAnsi"/>
        </w:rPr>
      </w:pPr>
      <w:r>
        <w:rPr>
          <w:rFonts w:cstheme="minorHAnsi"/>
        </w:rPr>
        <w:t>The per band + BC capability seems appropriate for 30-4</w:t>
      </w:r>
      <w:proofErr w:type="gramStart"/>
      <w:r>
        <w:rPr>
          <w:rFonts w:cstheme="minorHAnsi"/>
        </w:rPr>
        <w:t>a,b</w:t>
      </w:r>
      <w:proofErr w:type="gramEnd"/>
      <w:r>
        <w:rPr>
          <w:rFonts w:cstheme="minorHAnsi"/>
        </w:rPr>
        <w:t>,c,d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w:t>
      </w:r>
      <w:r w:rsidRPr="00BD36FD">
        <w:rPr>
          <w:rFonts w:cstheme="minorHAnsi"/>
        </w:rPr>
        <w:t xml:space="preserve">er-band capability </w:t>
      </w:r>
      <w:r>
        <w:rPr>
          <w:rFonts w:cstheme="minorHAnsi"/>
        </w:rPr>
        <w:t xml:space="preserve">can also be considered if sufficiently motivated, </w:t>
      </w:r>
      <w:proofErr w:type="gramStart"/>
      <w:r>
        <w:rPr>
          <w:rFonts w:cstheme="minorHAnsi"/>
        </w:rPr>
        <w:t>e.g.</w:t>
      </w:r>
      <w:proofErr w:type="gramEnd"/>
      <w:r>
        <w:rPr>
          <w:rFonts w:cstheme="minorHAnsi"/>
        </w:rPr>
        <w:t xml:space="preserve"> to address </w:t>
      </w:r>
      <w:proofErr w:type="spellStart"/>
      <w:r w:rsidRPr="00BD36FD">
        <w:rPr>
          <w:rFonts w:cstheme="minorHAnsi"/>
        </w:rPr>
        <w:t>IoDT</w:t>
      </w:r>
      <w:proofErr w:type="spellEnd"/>
      <w:r w:rsidRPr="00BD36FD">
        <w:rPr>
          <w:rFonts w:cstheme="minorHAnsi"/>
        </w:rPr>
        <w:t xml:space="preserve"> test</w:t>
      </w:r>
      <w:r>
        <w:rPr>
          <w:rFonts w:cstheme="minorHAnsi"/>
        </w:rPr>
        <w:t xml:space="preserve"> issues.</w:t>
      </w:r>
    </w:p>
    <w:p w14:paraId="130EA6BD" w14:textId="1686055F" w:rsidR="00AB0E66" w:rsidRDefault="00AB0E66" w:rsidP="00BE3EC0">
      <w:pPr>
        <w:pStyle w:val="Caption"/>
        <w:keepNext/>
        <w:spacing w:after="0"/>
        <w:jc w:val="center"/>
      </w:pPr>
      <w:bookmarkStart w:id="7" w:name="_Ref83818977"/>
      <w:bookmarkStart w:id="8" w:name="_Hlk101709624"/>
      <w:r>
        <w:t>Table</w:t>
      </w:r>
      <w:bookmarkEnd w:id="7"/>
      <w:r>
        <w:rPr>
          <w:noProof/>
        </w:rPr>
        <w:t xml:space="preserve"> </w:t>
      </w:r>
      <w:r w:rsidR="00B537EB" w:rsidRPr="00482179">
        <w:rPr>
          <w:noProof/>
        </w:rPr>
        <w:t>2</w:t>
      </w:r>
      <w:r w:rsidRPr="00482179">
        <w:rPr>
          <w:noProof/>
        </w:rPr>
        <w:t>b</w:t>
      </w:r>
      <w:r w:rsidRPr="00162039">
        <w:t>:</w:t>
      </w:r>
      <w:r>
        <w:t xml:space="preserve"> Capabilities for PUSCH and PUCCH Joint Channel Estimation</w:t>
      </w:r>
    </w:p>
    <w:tbl>
      <w:tblPr>
        <w:tblStyle w:val="TableGrid"/>
        <w:tblW w:w="0" w:type="auto"/>
        <w:tblLook w:val="04A0" w:firstRow="1" w:lastRow="0" w:firstColumn="1" w:lastColumn="0" w:noHBand="0" w:noVBand="1"/>
      </w:tblPr>
      <w:tblGrid>
        <w:gridCol w:w="687"/>
        <w:gridCol w:w="1411"/>
        <w:gridCol w:w="2342"/>
        <w:gridCol w:w="1734"/>
        <w:gridCol w:w="1615"/>
        <w:gridCol w:w="1615"/>
      </w:tblGrid>
      <w:tr w:rsidR="00AB0E66" w14:paraId="177BDED3" w14:textId="77777777" w:rsidTr="00597AB9">
        <w:tc>
          <w:tcPr>
            <w:tcW w:w="633" w:type="dxa"/>
          </w:tcPr>
          <w:p w14:paraId="341F6239" w14:textId="77777777" w:rsidR="00AB0E66" w:rsidRDefault="00AB0E66" w:rsidP="00597AB9">
            <w:pPr>
              <w:pStyle w:val="TAH"/>
              <w:keepNext w:val="0"/>
              <w:rPr>
                <w:lang w:eastAsia="ja-JP"/>
              </w:rPr>
            </w:pPr>
            <w:r>
              <w:rPr>
                <w:rFonts w:hint="eastAsia"/>
                <w:lang w:eastAsia="ja-JP"/>
              </w:rPr>
              <w:t>Index</w:t>
            </w:r>
          </w:p>
        </w:tc>
        <w:tc>
          <w:tcPr>
            <w:tcW w:w="1411" w:type="dxa"/>
          </w:tcPr>
          <w:p w14:paraId="3307FC13" w14:textId="77777777" w:rsidR="00AB0E66" w:rsidRDefault="00AB0E66" w:rsidP="00597AB9">
            <w:pPr>
              <w:pStyle w:val="TAH"/>
              <w:keepNext w:val="0"/>
              <w:rPr>
                <w:lang w:eastAsia="ja-JP"/>
              </w:rPr>
            </w:pPr>
            <w:r>
              <w:rPr>
                <w:rFonts w:hint="eastAsia"/>
                <w:lang w:eastAsia="ja-JP"/>
              </w:rPr>
              <w:t>Feature group</w:t>
            </w:r>
          </w:p>
        </w:tc>
        <w:tc>
          <w:tcPr>
            <w:tcW w:w="2342" w:type="dxa"/>
          </w:tcPr>
          <w:p w14:paraId="545E36CC" w14:textId="77777777" w:rsidR="00AB0E66" w:rsidRDefault="00AB0E66" w:rsidP="00597AB9">
            <w:pPr>
              <w:pStyle w:val="TAH"/>
              <w:keepNext w:val="0"/>
              <w:rPr>
                <w:lang w:eastAsia="ja-JP"/>
              </w:rPr>
            </w:pPr>
            <w:r>
              <w:rPr>
                <w:rFonts w:hint="eastAsia"/>
                <w:lang w:eastAsia="ja-JP"/>
              </w:rPr>
              <w:t>Components</w:t>
            </w:r>
          </w:p>
        </w:tc>
        <w:tc>
          <w:tcPr>
            <w:tcW w:w="1734" w:type="dxa"/>
          </w:tcPr>
          <w:p w14:paraId="3D691E68" w14:textId="77777777" w:rsidR="00AB0E66" w:rsidRDefault="00AB0E66" w:rsidP="00597AB9">
            <w:pPr>
              <w:pStyle w:val="TAH"/>
              <w:keepNext w:val="0"/>
              <w:rPr>
                <w:lang w:eastAsia="ja-JP"/>
              </w:rPr>
            </w:pPr>
            <w:r>
              <w:rPr>
                <w:rFonts w:hint="eastAsia"/>
                <w:lang w:eastAsia="ja-JP"/>
              </w:rPr>
              <w:t>Prerequisite feature groups</w:t>
            </w:r>
          </w:p>
        </w:tc>
        <w:tc>
          <w:tcPr>
            <w:tcW w:w="1615" w:type="dxa"/>
          </w:tcPr>
          <w:p w14:paraId="04C03DA6" w14:textId="77777777" w:rsidR="00AB0E66" w:rsidRDefault="00AB0E66" w:rsidP="00597AB9">
            <w:pPr>
              <w:pStyle w:val="TAH"/>
              <w:rPr>
                <w:lang w:eastAsia="ja-JP"/>
              </w:rPr>
            </w:pPr>
            <w:r>
              <w:rPr>
                <w:lang w:eastAsia="ja-JP"/>
              </w:rPr>
              <w:t>Type</w:t>
            </w:r>
          </w:p>
          <w:p w14:paraId="5E09AFD1" w14:textId="77777777" w:rsidR="00AB0E66" w:rsidRDefault="00AB0E66" w:rsidP="00597AB9">
            <w:pPr>
              <w:pStyle w:val="TAH"/>
              <w:keepNext w:val="0"/>
              <w:rPr>
                <w:lang w:eastAsia="ja-JP"/>
              </w:rPr>
            </w:pPr>
            <w:r>
              <w:rPr>
                <w:lang w:eastAsia="ja-JP"/>
              </w:rPr>
              <w:t>(the ‘type’ definition from UE features should be based on the granularity of 1) Per UE or 2) Per Band or 3) Per BC or 4) Per FS or 5) Per FSPC)</w:t>
            </w:r>
          </w:p>
        </w:tc>
        <w:tc>
          <w:tcPr>
            <w:tcW w:w="1615" w:type="dxa"/>
          </w:tcPr>
          <w:p w14:paraId="34AACCB4" w14:textId="77777777" w:rsidR="00AB0E66" w:rsidRDefault="00AB0E66" w:rsidP="00597AB9">
            <w:pPr>
              <w:pStyle w:val="TAH"/>
              <w:rPr>
                <w:lang w:eastAsia="ja-JP"/>
              </w:rPr>
            </w:pPr>
            <w:r>
              <w:rPr>
                <w:lang w:eastAsia="ja-JP"/>
              </w:rPr>
              <w:t>Note</w:t>
            </w:r>
          </w:p>
        </w:tc>
      </w:tr>
      <w:tr w:rsidR="00AB0E66" w:rsidRPr="00A34E76" w14:paraId="3FACC766" w14:textId="77777777" w:rsidTr="00597AB9">
        <w:tc>
          <w:tcPr>
            <w:tcW w:w="633" w:type="dxa"/>
            <w:tcBorders>
              <w:top w:val="single" w:sz="4" w:space="0" w:color="auto"/>
              <w:left w:val="single" w:sz="4" w:space="0" w:color="auto"/>
              <w:bottom w:val="single" w:sz="4" w:space="0" w:color="auto"/>
              <w:right w:val="single" w:sz="4" w:space="0" w:color="auto"/>
            </w:tcBorders>
            <w:shd w:val="clear" w:color="auto" w:fill="auto"/>
          </w:tcPr>
          <w:p w14:paraId="061FF86F" w14:textId="77777777" w:rsidR="00AB0E66" w:rsidRPr="00AB0E66" w:rsidRDefault="00AB0E66" w:rsidP="00597AB9">
            <w:pPr>
              <w:pStyle w:val="TAL"/>
              <w:keepNext w:val="0"/>
              <w:rPr>
                <w:rFonts w:cs="Arial"/>
                <w:szCs w:val="18"/>
                <w:lang w:eastAsia="ja-JP"/>
              </w:rPr>
            </w:pPr>
            <w:r w:rsidRPr="00AB0E66">
              <w:rPr>
                <w:rFonts w:cs="Arial"/>
                <w:szCs w:val="18"/>
              </w:rPr>
              <w:t>30-4</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38A5B25" w14:textId="77777777" w:rsidR="00AB0E66" w:rsidRPr="00AB0E66" w:rsidRDefault="00AB0E66" w:rsidP="00597AB9">
            <w:pPr>
              <w:pStyle w:val="TAL"/>
              <w:keepNext w:val="0"/>
              <w:keepLines w:val="0"/>
              <w:rPr>
                <w:rFonts w:cs="Arial"/>
                <w:strike/>
                <w:color w:val="FF0000"/>
                <w:szCs w:val="18"/>
                <w:lang w:eastAsia="ja-JP"/>
              </w:rPr>
            </w:pPr>
            <w:r w:rsidRPr="00AB0E66">
              <w:rPr>
                <w:rFonts w:eastAsia="SimSun" w:cs="Arial"/>
                <w:szCs w:val="18"/>
              </w:rPr>
              <w:t>The maximum duration for DM-RS bundling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DD76359" w14:textId="4E8EA506" w:rsidR="00AB0E66" w:rsidRPr="00AB0E66" w:rsidRDefault="00AB0E66" w:rsidP="00597AB9">
            <w:pPr>
              <w:snapToGrid w:val="0"/>
              <w:spacing w:afterLines="50" w:after="120"/>
              <w:contextualSpacing/>
              <w:rPr>
                <w:rFonts w:ascii="Arial" w:hAnsi="Arial" w:cs="Arial"/>
                <w:sz w:val="18"/>
                <w:szCs w:val="18"/>
              </w:rPr>
            </w:pPr>
            <w:r w:rsidRPr="00AB0E66">
              <w:rPr>
                <w:rFonts w:ascii="Arial" w:hAnsi="Arial" w:cs="Arial"/>
                <w:sz w:val="18"/>
                <w:szCs w:val="18"/>
              </w:rPr>
              <w:t xml:space="preserve">The maximum duration during which UE is able to maintain power </w:t>
            </w:r>
            <w:r w:rsidRPr="00482179">
              <w:rPr>
                <w:rFonts w:ascii="Arial" w:hAnsi="Arial" w:cs="Arial"/>
                <w:sz w:val="18"/>
                <w:szCs w:val="18"/>
              </w:rPr>
              <w:t xml:space="preserve">consistency </w:t>
            </w:r>
            <w:r w:rsidRPr="00AB0E66">
              <w:rPr>
                <w:rFonts w:ascii="Arial" w:hAnsi="Arial" w:cs="Arial"/>
                <w:sz w:val="18"/>
                <w:szCs w:val="18"/>
              </w:rPr>
              <w:t>and phase continuity to support DM-RS bundling for PUSCH/PUCCH</w:t>
            </w:r>
          </w:p>
          <w:p w14:paraId="0B0B1D0F" w14:textId="77777777" w:rsidR="00AB0E66" w:rsidRPr="00AB0E66" w:rsidRDefault="00AB0E66" w:rsidP="00597AB9">
            <w:pPr>
              <w:pStyle w:val="TAL"/>
              <w:keepNext w:val="0"/>
              <w:keepLines w:val="0"/>
              <w:rPr>
                <w:rFonts w:cs="Arial"/>
                <w:strike/>
                <w:color w:val="FF0000"/>
                <w:szCs w:val="18"/>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4466861E" w14:textId="515DAA80" w:rsidR="00AB0E66" w:rsidRPr="00AB0E66" w:rsidRDefault="00AB0E66" w:rsidP="00597AB9">
            <w:pPr>
              <w:pStyle w:val="TAL"/>
              <w:keepNext w:val="0"/>
              <w:keepLines w:val="0"/>
              <w:rPr>
                <w:rFonts w:cs="Arial"/>
                <w:color w:val="FF0000"/>
                <w:szCs w:val="18"/>
              </w:rPr>
            </w:pPr>
          </w:p>
        </w:tc>
        <w:tc>
          <w:tcPr>
            <w:tcW w:w="1615" w:type="dxa"/>
            <w:shd w:val="clear" w:color="auto" w:fill="auto"/>
          </w:tcPr>
          <w:p w14:paraId="2C33F32F" w14:textId="77777777" w:rsidR="00AB0E66" w:rsidRPr="00AB0E66" w:rsidRDefault="00AB0E66" w:rsidP="00597AB9">
            <w:pPr>
              <w:pStyle w:val="TAL"/>
              <w:keepNext w:val="0"/>
              <w:keepLines w:val="0"/>
              <w:rPr>
                <w:rFonts w:cs="Arial"/>
                <w:color w:val="FF0000"/>
                <w:szCs w:val="18"/>
              </w:rPr>
            </w:pPr>
            <w:r w:rsidRPr="00AB0E66">
              <w:rPr>
                <w:rFonts w:cs="Arial"/>
                <w:szCs w:val="18"/>
              </w:rPr>
              <w:t>Per Band</w:t>
            </w:r>
          </w:p>
        </w:tc>
        <w:tc>
          <w:tcPr>
            <w:tcW w:w="1615" w:type="dxa"/>
          </w:tcPr>
          <w:p w14:paraId="60051416" w14:textId="77777777" w:rsidR="00AB0E66" w:rsidRDefault="00AB0E66" w:rsidP="00597AB9">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3DE06ACE" w14:textId="0A0229AE" w:rsidR="00AB0E66" w:rsidRDefault="00AB0E66" w:rsidP="00597AB9">
            <w:pPr>
              <w:pStyle w:val="TAL"/>
              <w:keepNext w:val="0"/>
              <w:keepLines w:val="0"/>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1005A889" w14:textId="77777777" w:rsidR="00AB0E66" w:rsidRDefault="00AB0E66" w:rsidP="00597AB9">
            <w:pPr>
              <w:pStyle w:val="TAL"/>
              <w:keepNext w:val="0"/>
              <w:keepLines w:val="0"/>
              <w:rPr>
                <w:rFonts w:asciiTheme="majorHAnsi" w:hAnsiTheme="majorHAnsi" w:cstheme="majorHAnsi"/>
                <w:szCs w:val="18"/>
              </w:rPr>
            </w:pPr>
          </w:p>
          <w:p w14:paraId="51A846B1" w14:textId="2F7F1233" w:rsidR="00AB0E66" w:rsidRPr="00BF3475" w:rsidRDefault="00AB0E66" w:rsidP="00597AB9">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r>
      <w:tr w:rsidR="00AB0E66" w:rsidRPr="00A34E76" w14:paraId="3F2A7978" w14:textId="77777777" w:rsidTr="00597AB9">
        <w:tc>
          <w:tcPr>
            <w:tcW w:w="633" w:type="dxa"/>
            <w:tcBorders>
              <w:top w:val="single" w:sz="4" w:space="0" w:color="auto"/>
              <w:left w:val="single" w:sz="4" w:space="0" w:color="auto"/>
              <w:bottom w:val="single" w:sz="4" w:space="0" w:color="auto"/>
              <w:right w:val="single" w:sz="4" w:space="0" w:color="auto"/>
            </w:tcBorders>
            <w:shd w:val="clear" w:color="auto" w:fill="auto"/>
          </w:tcPr>
          <w:p w14:paraId="626A5863" w14:textId="77777777" w:rsidR="00AB0E66" w:rsidRPr="00AB0E66" w:rsidRDefault="00AB0E66" w:rsidP="00597AB9">
            <w:pPr>
              <w:pStyle w:val="TAL"/>
              <w:keepNext w:val="0"/>
              <w:rPr>
                <w:rFonts w:cs="Arial"/>
                <w:szCs w:val="18"/>
                <w:lang w:eastAsia="ja-JP"/>
              </w:rPr>
            </w:pPr>
            <w:r w:rsidRPr="00AB0E66">
              <w:rPr>
                <w:rFonts w:cs="Arial"/>
                <w:szCs w:val="18"/>
              </w:rPr>
              <w:lastRenderedPageBreak/>
              <w:t>30-4a</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4CDC0FB" w14:textId="77777777" w:rsidR="00AB0E66" w:rsidRPr="00AB0E66" w:rsidRDefault="00AB0E66" w:rsidP="00597AB9">
            <w:pPr>
              <w:pStyle w:val="TAL"/>
              <w:keepNext w:val="0"/>
              <w:keepLines w:val="0"/>
              <w:rPr>
                <w:rFonts w:cs="Arial"/>
                <w:strike/>
                <w:color w:val="FF0000"/>
                <w:szCs w:val="18"/>
                <w:lang w:eastAsia="ja-JP"/>
              </w:rPr>
            </w:pPr>
            <w:r w:rsidRPr="00AB0E66">
              <w:rPr>
                <w:rFonts w:eastAsia="SimSun" w:cs="Arial"/>
                <w:szCs w:val="18"/>
              </w:rPr>
              <w:t>DM-RS bundling for PUSCH repetition type 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0471300F" w14:textId="77777777" w:rsidR="00AB0E66" w:rsidRPr="00AB0E66" w:rsidRDefault="00AB0E66" w:rsidP="00597AB9">
            <w:pPr>
              <w:snapToGrid w:val="0"/>
              <w:spacing w:afterLines="50" w:after="120"/>
              <w:contextualSpacing/>
              <w:rPr>
                <w:rFonts w:ascii="Arial" w:hAnsi="Arial" w:cs="Arial"/>
                <w:sz w:val="18"/>
                <w:szCs w:val="18"/>
                <w:u w:val="single"/>
              </w:rPr>
            </w:pPr>
            <w:r w:rsidRPr="00AB0E66">
              <w:rPr>
                <w:rFonts w:ascii="Arial" w:hAnsi="Arial" w:cs="Arial"/>
                <w:sz w:val="18"/>
                <w:szCs w:val="18"/>
              </w:rPr>
              <w:t xml:space="preserve">Support DM-RS bundling for PUSCH repetition type A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043DB6C2" w14:textId="4C1BACA7" w:rsidR="00AB0E66" w:rsidRPr="00AB0E66" w:rsidRDefault="00AB0E66" w:rsidP="00597AB9">
            <w:pPr>
              <w:pStyle w:val="TAL"/>
              <w:keepNext w:val="0"/>
              <w:keepLines w:val="0"/>
              <w:rPr>
                <w:rFonts w:cs="Arial"/>
                <w:color w:val="FF0000"/>
                <w:szCs w:val="18"/>
                <w:u w:val="single"/>
              </w:rPr>
            </w:pPr>
            <w:r w:rsidRPr="00AB0E66">
              <w:rPr>
                <w:rFonts w:cs="Arial"/>
                <w:szCs w:val="18"/>
                <w:lang w:eastAsia="zh-CN"/>
              </w:rPr>
              <w:t>30-4 and one of {5-14, 5-16, 5-17}</w:t>
            </w:r>
          </w:p>
        </w:tc>
        <w:tc>
          <w:tcPr>
            <w:tcW w:w="1615" w:type="dxa"/>
            <w:shd w:val="clear" w:color="auto" w:fill="auto"/>
          </w:tcPr>
          <w:p w14:paraId="4E98DBDC" w14:textId="77777777" w:rsidR="00AB0E66" w:rsidRPr="00AB0E66" w:rsidRDefault="00AB0E66" w:rsidP="00597AB9">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59376747" w14:textId="77777777" w:rsidR="00AB0E66" w:rsidRPr="00AB0E66" w:rsidRDefault="00AB0E66" w:rsidP="00597AB9">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3D81FF43" w14:textId="77777777" w:rsidR="00AB0E66" w:rsidRPr="00E0381D" w:rsidRDefault="00AB0E66" w:rsidP="00597AB9">
            <w:pPr>
              <w:pStyle w:val="TAL"/>
              <w:keepNext w:val="0"/>
              <w:keepLines w:val="0"/>
              <w:rPr>
                <w:rFonts w:asciiTheme="majorHAnsi" w:eastAsia="SimSun" w:hAnsiTheme="majorHAnsi" w:cstheme="majorHAnsi"/>
                <w:strike/>
                <w:color w:val="FF0000"/>
                <w:szCs w:val="18"/>
                <w:highlight w:val="yellow"/>
              </w:rPr>
            </w:pPr>
          </w:p>
        </w:tc>
      </w:tr>
      <w:tr w:rsidR="00AB0E66" w:rsidRPr="00A34E76" w14:paraId="6EDF4FC8" w14:textId="77777777" w:rsidTr="00597AB9">
        <w:tc>
          <w:tcPr>
            <w:tcW w:w="633" w:type="dxa"/>
            <w:tcBorders>
              <w:top w:val="single" w:sz="4" w:space="0" w:color="auto"/>
              <w:left w:val="single" w:sz="4" w:space="0" w:color="auto"/>
              <w:bottom w:val="single" w:sz="4" w:space="0" w:color="auto"/>
              <w:right w:val="single" w:sz="4" w:space="0" w:color="auto"/>
            </w:tcBorders>
            <w:shd w:val="clear" w:color="auto" w:fill="auto"/>
          </w:tcPr>
          <w:p w14:paraId="5B82B90C" w14:textId="77777777" w:rsidR="00AB0E66" w:rsidRPr="00AB0E66" w:rsidRDefault="00AB0E66" w:rsidP="00597AB9">
            <w:pPr>
              <w:pStyle w:val="TAL"/>
              <w:keepNext w:val="0"/>
              <w:rPr>
                <w:rFonts w:cs="Arial"/>
                <w:szCs w:val="18"/>
                <w:lang w:eastAsia="ja-JP"/>
              </w:rPr>
            </w:pPr>
            <w:r w:rsidRPr="00AB0E66">
              <w:rPr>
                <w:rFonts w:cs="Arial"/>
                <w:szCs w:val="18"/>
              </w:rPr>
              <w:t>30-4b</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101F400" w14:textId="77777777" w:rsidR="00AB0E66" w:rsidRPr="00AB0E66" w:rsidRDefault="00AB0E66" w:rsidP="00597AB9">
            <w:pPr>
              <w:pStyle w:val="TAL"/>
              <w:keepNext w:val="0"/>
              <w:keepLines w:val="0"/>
              <w:rPr>
                <w:rFonts w:cs="Arial"/>
                <w:strike/>
                <w:color w:val="FF0000"/>
                <w:szCs w:val="18"/>
                <w:lang w:eastAsia="ja-JP"/>
              </w:rPr>
            </w:pPr>
            <w:r w:rsidRPr="00AB0E66">
              <w:rPr>
                <w:rFonts w:eastAsia="SimSun" w:cs="Arial"/>
                <w:szCs w:val="18"/>
              </w:rPr>
              <w:t>DM-RS bundling for PUSCH repetition type B</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02FA7A65" w14:textId="77777777" w:rsidR="00AB0E66" w:rsidRPr="00AB0E66" w:rsidRDefault="00AB0E66" w:rsidP="00597AB9">
            <w:pPr>
              <w:snapToGrid w:val="0"/>
              <w:spacing w:afterLines="50" w:after="120"/>
              <w:contextualSpacing/>
              <w:rPr>
                <w:rFonts w:ascii="Arial" w:hAnsi="Arial" w:cs="Arial"/>
                <w:color w:val="FF0000"/>
                <w:sz w:val="18"/>
                <w:szCs w:val="18"/>
                <w:u w:val="single"/>
              </w:rPr>
            </w:pPr>
            <w:r w:rsidRPr="00AB0E66">
              <w:rPr>
                <w:rFonts w:ascii="Arial" w:hAnsi="Arial" w:cs="Arial"/>
                <w:sz w:val="18"/>
                <w:szCs w:val="18"/>
              </w:rPr>
              <w:t xml:space="preserve">Support DM-RS bundling for PUSCH repetition type B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5E3638BA" w14:textId="5ED25C09" w:rsidR="00AB0E66" w:rsidRPr="00AB0E66" w:rsidRDefault="00AB0E66" w:rsidP="00597AB9">
            <w:pPr>
              <w:pStyle w:val="TAL"/>
              <w:keepNext w:val="0"/>
              <w:keepLines w:val="0"/>
              <w:rPr>
                <w:rFonts w:cs="Arial"/>
                <w:color w:val="FF0000"/>
                <w:szCs w:val="18"/>
                <w:u w:val="single"/>
              </w:rPr>
            </w:pPr>
            <w:r w:rsidRPr="00AB0E66">
              <w:rPr>
                <w:rFonts w:cs="Arial"/>
                <w:szCs w:val="18"/>
                <w:lang w:eastAsia="zh-CN"/>
              </w:rPr>
              <w:t>30-4, 11-5</w:t>
            </w:r>
          </w:p>
        </w:tc>
        <w:tc>
          <w:tcPr>
            <w:tcW w:w="1615" w:type="dxa"/>
            <w:shd w:val="clear" w:color="auto" w:fill="auto"/>
          </w:tcPr>
          <w:p w14:paraId="612B0EB6" w14:textId="77777777" w:rsidR="00AB0E66" w:rsidRPr="00AB0E66" w:rsidRDefault="00AB0E66" w:rsidP="00597AB9">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4BE0567A" w14:textId="77777777" w:rsidR="00AB0E66" w:rsidRPr="00AB0E66" w:rsidRDefault="00AB0E66" w:rsidP="00597AB9">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7862518C" w14:textId="77777777" w:rsidR="00AB0E66" w:rsidRPr="00E0381D" w:rsidRDefault="00AB0E66" w:rsidP="00597AB9">
            <w:pPr>
              <w:pStyle w:val="TAL"/>
              <w:keepNext w:val="0"/>
              <w:keepLines w:val="0"/>
              <w:rPr>
                <w:rFonts w:asciiTheme="majorHAnsi" w:eastAsia="SimSun" w:hAnsiTheme="majorHAnsi" w:cstheme="majorHAnsi"/>
                <w:strike/>
                <w:color w:val="FF0000"/>
                <w:szCs w:val="18"/>
                <w:highlight w:val="yellow"/>
              </w:rPr>
            </w:pPr>
          </w:p>
        </w:tc>
      </w:tr>
      <w:tr w:rsidR="00AB0E66" w:rsidRPr="00A34E76" w14:paraId="367A4D12" w14:textId="77777777" w:rsidTr="00597AB9">
        <w:tc>
          <w:tcPr>
            <w:tcW w:w="633" w:type="dxa"/>
            <w:tcBorders>
              <w:top w:val="single" w:sz="4" w:space="0" w:color="auto"/>
              <w:left w:val="single" w:sz="4" w:space="0" w:color="auto"/>
              <w:bottom w:val="single" w:sz="4" w:space="0" w:color="auto"/>
              <w:right w:val="single" w:sz="4" w:space="0" w:color="auto"/>
            </w:tcBorders>
            <w:shd w:val="clear" w:color="auto" w:fill="auto"/>
          </w:tcPr>
          <w:p w14:paraId="0804A977" w14:textId="77777777" w:rsidR="00AB0E66" w:rsidRPr="00AB0E66" w:rsidRDefault="00AB0E66" w:rsidP="00597AB9">
            <w:pPr>
              <w:pStyle w:val="TAL"/>
              <w:keepNext w:val="0"/>
              <w:rPr>
                <w:rFonts w:cs="Arial"/>
                <w:szCs w:val="18"/>
                <w:lang w:eastAsia="ja-JP"/>
              </w:rPr>
            </w:pPr>
            <w:r w:rsidRPr="00AB0E66">
              <w:rPr>
                <w:rFonts w:cs="Arial"/>
                <w:szCs w:val="18"/>
              </w:rPr>
              <w:t>30-4c</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5E5ECCF" w14:textId="77777777" w:rsidR="00AB0E66" w:rsidRPr="00AB0E66" w:rsidRDefault="00AB0E66" w:rsidP="00597AB9">
            <w:pPr>
              <w:pStyle w:val="TAL"/>
              <w:keepNext w:val="0"/>
              <w:keepLines w:val="0"/>
              <w:rPr>
                <w:rFonts w:cs="Arial"/>
                <w:strike/>
                <w:color w:val="FF0000"/>
                <w:szCs w:val="18"/>
                <w:lang w:eastAsia="ja-JP"/>
              </w:rPr>
            </w:pPr>
            <w:r w:rsidRPr="00AB0E66">
              <w:rPr>
                <w:rFonts w:eastAsia="SimSun" w:cs="Arial"/>
                <w:szCs w:val="18"/>
              </w:rPr>
              <w:t>DM-RS bundling for TB processing over multi-slot PUSCH</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50BA8BFA" w14:textId="77777777" w:rsidR="00AB0E66" w:rsidRPr="00AB0E66" w:rsidRDefault="00AB0E66" w:rsidP="00597AB9">
            <w:pPr>
              <w:snapToGrid w:val="0"/>
              <w:spacing w:afterLines="50" w:after="120"/>
              <w:contextualSpacing/>
              <w:rPr>
                <w:rFonts w:ascii="Arial" w:hAnsi="Arial" w:cs="Arial"/>
                <w:strike/>
                <w:color w:val="FF0000"/>
                <w:sz w:val="18"/>
                <w:szCs w:val="18"/>
                <w:u w:val="single"/>
              </w:rPr>
            </w:pPr>
            <w:r w:rsidRPr="00AB0E66">
              <w:rPr>
                <w:rFonts w:ascii="Arial" w:hAnsi="Arial" w:cs="Arial"/>
                <w:sz w:val="18"/>
                <w:szCs w:val="18"/>
              </w:rPr>
              <w:t xml:space="preserve">Support DM-RS bundling for TB processing over multi-slot PUSCH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F98DA4D" w14:textId="180ACB16" w:rsidR="00AB0E66" w:rsidRPr="00AB0E66" w:rsidRDefault="00AB0E66" w:rsidP="00597AB9">
            <w:pPr>
              <w:pStyle w:val="TAL"/>
              <w:keepNext w:val="0"/>
              <w:keepLines w:val="0"/>
              <w:rPr>
                <w:rFonts w:cs="Arial"/>
                <w:color w:val="FF0000"/>
                <w:szCs w:val="18"/>
                <w:u w:val="single"/>
              </w:rPr>
            </w:pPr>
            <w:r w:rsidRPr="00AB0E66">
              <w:rPr>
                <w:rFonts w:cs="Arial"/>
                <w:szCs w:val="18"/>
                <w:lang w:eastAsia="zh-CN"/>
              </w:rPr>
              <w:t>30-4, 30-3</w:t>
            </w:r>
          </w:p>
        </w:tc>
        <w:tc>
          <w:tcPr>
            <w:tcW w:w="1615" w:type="dxa"/>
            <w:shd w:val="clear" w:color="auto" w:fill="auto"/>
          </w:tcPr>
          <w:p w14:paraId="45FB85B4" w14:textId="77777777" w:rsidR="00AB0E66" w:rsidRPr="00AB0E66" w:rsidRDefault="00AB0E66" w:rsidP="00597AB9">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5D451A0A" w14:textId="77777777" w:rsidR="00AB0E66" w:rsidRPr="00AB0E66" w:rsidRDefault="00AB0E66" w:rsidP="00597AB9">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3F04CEB2" w14:textId="77777777" w:rsidR="00AB0E66" w:rsidRPr="00390E5A" w:rsidRDefault="00AB0E66" w:rsidP="00597AB9">
            <w:pPr>
              <w:pStyle w:val="TAL"/>
              <w:keepNext w:val="0"/>
              <w:keepLines w:val="0"/>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tc>
      </w:tr>
      <w:tr w:rsidR="00AB0E66" w:rsidRPr="00A34E76" w14:paraId="1C23DF34" w14:textId="77777777" w:rsidTr="00597AB9">
        <w:tc>
          <w:tcPr>
            <w:tcW w:w="633" w:type="dxa"/>
            <w:tcBorders>
              <w:top w:val="single" w:sz="4" w:space="0" w:color="auto"/>
              <w:left w:val="single" w:sz="4" w:space="0" w:color="auto"/>
              <w:bottom w:val="single" w:sz="4" w:space="0" w:color="auto"/>
              <w:right w:val="single" w:sz="4" w:space="0" w:color="auto"/>
            </w:tcBorders>
            <w:shd w:val="clear" w:color="auto" w:fill="auto"/>
          </w:tcPr>
          <w:p w14:paraId="0CEB6D2E" w14:textId="77777777" w:rsidR="00AB0E66" w:rsidRPr="00AB0E66" w:rsidRDefault="00AB0E66" w:rsidP="00597AB9">
            <w:pPr>
              <w:pStyle w:val="TAL"/>
              <w:keepNext w:val="0"/>
              <w:rPr>
                <w:rFonts w:cs="Arial"/>
                <w:szCs w:val="18"/>
                <w:lang w:eastAsia="ja-JP"/>
              </w:rPr>
            </w:pPr>
            <w:r w:rsidRPr="00AB0E66">
              <w:rPr>
                <w:rFonts w:cs="Arial"/>
                <w:szCs w:val="18"/>
              </w:rPr>
              <w:t>30-4d</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C835AF" w14:textId="77777777" w:rsidR="00AB0E66" w:rsidRPr="00AB0E66" w:rsidRDefault="00AB0E66" w:rsidP="00597AB9">
            <w:pPr>
              <w:pStyle w:val="TAL"/>
              <w:keepNext w:val="0"/>
              <w:keepLines w:val="0"/>
              <w:rPr>
                <w:rFonts w:cs="Arial"/>
                <w:strike/>
                <w:color w:val="FF0000"/>
                <w:szCs w:val="18"/>
                <w:lang w:eastAsia="ja-JP"/>
              </w:rPr>
            </w:pPr>
            <w:r w:rsidRPr="00AB0E66">
              <w:rPr>
                <w:rFonts w:eastAsia="SimSun" w:cs="Arial"/>
                <w:szCs w:val="18"/>
              </w:rPr>
              <w:t>DMRS bunding for PUCCH repetitions</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21C0485A" w14:textId="711DC6DB" w:rsidR="00AB0E66" w:rsidRPr="00AB0E66" w:rsidRDefault="00AB0E66" w:rsidP="00597AB9">
            <w:pPr>
              <w:pStyle w:val="TAL"/>
              <w:keepNext w:val="0"/>
              <w:keepLines w:val="0"/>
              <w:rPr>
                <w:rFonts w:cs="Arial"/>
                <w:strike/>
                <w:szCs w:val="18"/>
                <w:u w:val="single"/>
              </w:rPr>
            </w:pPr>
            <w:r w:rsidRPr="00AB0E66">
              <w:rPr>
                <w:rFonts w:cs="Arial"/>
                <w:szCs w:val="18"/>
              </w:rPr>
              <w:t>Support DM-RS bundling for PUCCH repetitions for PUCCH formats 1/3/4</w:t>
            </w:r>
            <w:r w:rsidRPr="00AB0E66">
              <w:rPr>
                <w:rFonts w:cs="Arial"/>
                <w:color w:val="FF0000"/>
                <w:szCs w:val="18"/>
                <w:u w:val="single"/>
              </w:rPr>
              <w:t xml:space="preserve"> </w:t>
            </w:r>
            <w:r w:rsidRPr="00482179">
              <w:rPr>
                <w:rFonts w:cs="Arial"/>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8A46D00" w14:textId="2AD00274" w:rsidR="00AB0E66" w:rsidRPr="00AB0E66" w:rsidRDefault="00AB0E66" w:rsidP="00597AB9">
            <w:pPr>
              <w:pStyle w:val="TAL"/>
              <w:keepNext w:val="0"/>
              <w:keepLines w:val="0"/>
              <w:rPr>
                <w:rFonts w:cs="Arial"/>
                <w:color w:val="FF0000"/>
                <w:szCs w:val="18"/>
                <w:u w:val="single"/>
              </w:rPr>
            </w:pPr>
            <w:r w:rsidRPr="00AB0E66">
              <w:rPr>
                <w:rFonts w:cs="Arial"/>
                <w:szCs w:val="18"/>
                <w:lang w:eastAsia="zh-CN"/>
              </w:rPr>
              <w:t>30-4, 4-23</w:t>
            </w:r>
          </w:p>
        </w:tc>
        <w:tc>
          <w:tcPr>
            <w:tcW w:w="1615" w:type="dxa"/>
            <w:shd w:val="clear" w:color="auto" w:fill="auto"/>
          </w:tcPr>
          <w:p w14:paraId="06F67DB5" w14:textId="77777777" w:rsidR="00AB0E66" w:rsidRPr="00AB0E66" w:rsidRDefault="00AB0E66" w:rsidP="00597AB9">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39414107" w14:textId="77777777" w:rsidR="00AB0E66" w:rsidRPr="00AB0E66" w:rsidRDefault="00AB0E66" w:rsidP="00597AB9">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17686CD5" w14:textId="77777777" w:rsidR="00AB0E66" w:rsidRPr="00E0381D" w:rsidRDefault="00AB0E66" w:rsidP="00597AB9">
            <w:pPr>
              <w:pStyle w:val="TAL"/>
              <w:keepNext w:val="0"/>
              <w:keepLines w:val="0"/>
              <w:rPr>
                <w:rFonts w:asciiTheme="majorHAnsi" w:eastAsia="SimSun" w:hAnsiTheme="majorHAnsi" w:cstheme="majorHAnsi"/>
                <w:strike/>
                <w:color w:val="FF0000"/>
                <w:szCs w:val="18"/>
                <w:highlight w:val="yellow"/>
              </w:rPr>
            </w:pPr>
          </w:p>
        </w:tc>
      </w:tr>
      <w:tr w:rsidR="00AB0E66" w:rsidRPr="00A34E76" w14:paraId="42108452" w14:textId="77777777" w:rsidTr="00597AB9">
        <w:tc>
          <w:tcPr>
            <w:tcW w:w="633" w:type="dxa"/>
          </w:tcPr>
          <w:p w14:paraId="27368DBB" w14:textId="77777777" w:rsidR="00AB0E66" w:rsidRPr="00AB0E66" w:rsidRDefault="00AB0E66" w:rsidP="00597AB9">
            <w:pPr>
              <w:pStyle w:val="TAL"/>
              <w:keepNext w:val="0"/>
              <w:rPr>
                <w:rFonts w:cs="Arial"/>
                <w:szCs w:val="18"/>
                <w:lang w:eastAsia="ja-JP"/>
              </w:rPr>
            </w:pPr>
            <w:r w:rsidRPr="00AB0E66">
              <w:rPr>
                <w:rFonts w:cs="Arial"/>
                <w:szCs w:val="18"/>
                <w:lang w:eastAsia="ja-JP"/>
              </w:rPr>
              <w:t>30-4e</w:t>
            </w:r>
          </w:p>
        </w:tc>
        <w:tc>
          <w:tcPr>
            <w:tcW w:w="1411" w:type="dxa"/>
          </w:tcPr>
          <w:p w14:paraId="72E80F7B" w14:textId="77777777" w:rsidR="00AB0E66" w:rsidRPr="00AB0E66" w:rsidRDefault="00AB0E66" w:rsidP="00597AB9">
            <w:pPr>
              <w:pStyle w:val="TAL"/>
              <w:keepNext w:val="0"/>
              <w:keepLines w:val="0"/>
              <w:rPr>
                <w:rFonts w:cs="Arial"/>
                <w:szCs w:val="18"/>
                <w:lang w:eastAsia="ja-JP"/>
              </w:rPr>
            </w:pPr>
            <w:r w:rsidRPr="00AB0E66">
              <w:rPr>
                <w:rFonts w:cs="Arial"/>
                <w:color w:val="000000" w:themeColor="text1"/>
                <w:szCs w:val="18"/>
                <w:lang w:eastAsia="ja-JP"/>
              </w:rPr>
              <w:t>Enhanced</w:t>
            </w:r>
            <w:r w:rsidRPr="00AB0E66">
              <w:rPr>
                <w:rFonts w:cs="Arial"/>
                <w:szCs w:val="18"/>
                <w:lang w:eastAsia="ja-JP"/>
              </w:rPr>
              <w:t xml:space="preserve"> Inter-slot frequency hopping with inter-slot bundling</w:t>
            </w:r>
            <w:r w:rsidRPr="00AB0E66">
              <w:rPr>
                <w:rFonts w:cs="Arial"/>
                <w:color w:val="FF0000"/>
                <w:szCs w:val="18"/>
                <w:lang w:eastAsia="ja-JP"/>
              </w:rPr>
              <w:t xml:space="preserve"> </w:t>
            </w:r>
            <w:r w:rsidRPr="00AB0E66">
              <w:rPr>
                <w:rFonts w:cs="Arial"/>
                <w:szCs w:val="18"/>
                <w:lang w:eastAsia="ja-JP"/>
              </w:rPr>
              <w:t xml:space="preserve">for PUSCH </w:t>
            </w:r>
          </w:p>
        </w:tc>
        <w:tc>
          <w:tcPr>
            <w:tcW w:w="2342" w:type="dxa"/>
          </w:tcPr>
          <w:p w14:paraId="4BA6C5A3" w14:textId="77777777" w:rsidR="00AB0E66" w:rsidRPr="00AB0E66" w:rsidRDefault="00AB0E66" w:rsidP="00597AB9">
            <w:pPr>
              <w:pStyle w:val="TAL"/>
              <w:keepNext w:val="0"/>
              <w:keepLines w:val="0"/>
              <w:rPr>
                <w:rFonts w:cs="Arial"/>
                <w:strike/>
                <w:szCs w:val="18"/>
                <w:lang w:eastAsia="ja-JP"/>
              </w:rPr>
            </w:pPr>
            <w:r w:rsidRPr="00AB0E66">
              <w:rPr>
                <w:rFonts w:cs="Arial"/>
                <w:szCs w:val="18"/>
                <w:lang w:eastAsia="ja-JP"/>
              </w:rPr>
              <w:t xml:space="preserve">Support </w:t>
            </w:r>
            <w:r w:rsidRPr="00AB0E66">
              <w:rPr>
                <w:rFonts w:cs="Arial"/>
                <w:color w:val="000000" w:themeColor="text1"/>
                <w:szCs w:val="18"/>
                <w:lang w:eastAsia="ja-JP"/>
              </w:rPr>
              <w:t xml:space="preserve">enhanced </w:t>
            </w:r>
            <w:r w:rsidRPr="00AB0E66">
              <w:rPr>
                <w:rFonts w:cs="Arial"/>
                <w:szCs w:val="18"/>
                <w:lang w:eastAsia="ja-JP"/>
              </w:rPr>
              <w:t xml:space="preserve">inter-slot frequency hopping with inter-slot bundling for PUSCH </w:t>
            </w:r>
          </w:p>
        </w:tc>
        <w:tc>
          <w:tcPr>
            <w:tcW w:w="1734" w:type="dxa"/>
          </w:tcPr>
          <w:p w14:paraId="57F8E40B" w14:textId="17AE6436" w:rsidR="00AB0E66" w:rsidRPr="00AB0E66" w:rsidRDefault="00AB0E66" w:rsidP="00597AB9">
            <w:pPr>
              <w:pStyle w:val="TAL"/>
              <w:keepNext w:val="0"/>
              <w:keepLines w:val="0"/>
              <w:rPr>
                <w:rFonts w:cs="Arial"/>
                <w:szCs w:val="18"/>
                <w:lang w:eastAsia="ja-JP"/>
              </w:rPr>
            </w:pPr>
            <w:r w:rsidRPr="00AB0E66">
              <w:rPr>
                <w:rFonts w:cs="Arial"/>
                <w:szCs w:val="18"/>
                <w:lang w:eastAsia="zh-CN"/>
              </w:rPr>
              <w:t>30-4a or 30-4b or 30-4c</w:t>
            </w:r>
          </w:p>
        </w:tc>
        <w:tc>
          <w:tcPr>
            <w:tcW w:w="1615" w:type="dxa"/>
          </w:tcPr>
          <w:p w14:paraId="02514E12" w14:textId="77777777" w:rsidR="00AB0E66" w:rsidRPr="00AB0E66" w:rsidRDefault="00AB0E66" w:rsidP="00597AB9">
            <w:pPr>
              <w:pStyle w:val="TAL"/>
              <w:keepNext w:val="0"/>
              <w:keepLines w:val="0"/>
              <w:rPr>
                <w:rFonts w:eastAsia="SimSun" w:cs="Arial"/>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042CB460" w14:textId="77777777" w:rsidR="00AB0E66" w:rsidRPr="003B5FE6" w:rsidRDefault="00AB0E66" w:rsidP="00597AB9">
            <w:pPr>
              <w:pStyle w:val="TAL"/>
              <w:keepNext w:val="0"/>
              <w:keepLines w:val="0"/>
              <w:rPr>
                <w:rFonts w:asciiTheme="majorHAnsi" w:eastAsia="SimSun" w:hAnsiTheme="majorHAnsi" w:cstheme="majorHAnsi"/>
                <w:strike/>
                <w:color w:val="FF0000"/>
                <w:szCs w:val="18"/>
              </w:rPr>
            </w:pPr>
          </w:p>
        </w:tc>
      </w:tr>
      <w:tr w:rsidR="00AB0E66" w:rsidRPr="002D511A" w14:paraId="18BFFC10" w14:textId="77777777" w:rsidTr="00597AB9">
        <w:tc>
          <w:tcPr>
            <w:tcW w:w="633" w:type="dxa"/>
          </w:tcPr>
          <w:p w14:paraId="0EB1062A" w14:textId="77777777" w:rsidR="00AB0E66" w:rsidRPr="00AB0E66" w:rsidRDefault="00AB0E66" w:rsidP="00597AB9">
            <w:pPr>
              <w:pStyle w:val="TAL"/>
              <w:keepNext w:val="0"/>
              <w:rPr>
                <w:rFonts w:cs="Arial"/>
                <w:color w:val="FF0000"/>
                <w:szCs w:val="18"/>
                <w:lang w:eastAsia="ja-JP"/>
              </w:rPr>
            </w:pPr>
            <w:r w:rsidRPr="00AB0E66">
              <w:rPr>
                <w:rFonts w:cs="Arial"/>
                <w:szCs w:val="18"/>
                <w:lang w:eastAsia="ja-JP"/>
              </w:rPr>
              <w:t>30-4f</w:t>
            </w:r>
          </w:p>
        </w:tc>
        <w:tc>
          <w:tcPr>
            <w:tcW w:w="1411" w:type="dxa"/>
          </w:tcPr>
          <w:p w14:paraId="38462F48" w14:textId="77777777" w:rsidR="00AB0E66" w:rsidRPr="00AB0E66" w:rsidRDefault="00AB0E66" w:rsidP="00597AB9">
            <w:pPr>
              <w:pStyle w:val="TAL"/>
              <w:keepNext w:val="0"/>
              <w:keepLines w:val="0"/>
              <w:rPr>
                <w:rFonts w:cs="Arial"/>
                <w:color w:val="FF0000"/>
                <w:szCs w:val="18"/>
                <w:lang w:eastAsia="ja-JP"/>
              </w:rPr>
            </w:pPr>
            <w:r w:rsidRPr="00AB0E66">
              <w:rPr>
                <w:rFonts w:cs="Arial"/>
                <w:szCs w:val="18"/>
                <w:lang w:eastAsia="ja-JP"/>
              </w:rPr>
              <w:t>Enhanced inter-slot frequency hopping for PUCCH repetitions with DMRS bundling</w:t>
            </w:r>
          </w:p>
        </w:tc>
        <w:tc>
          <w:tcPr>
            <w:tcW w:w="2342" w:type="dxa"/>
          </w:tcPr>
          <w:p w14:paraId="7790B592" w14:textId="77777777" w:rsidR="00AB0E66" w:rsidRPr="00AB0E66" w:rsidRDefault="00AB0E66" w:rsidP="00597AB9">
            <w:pPr>
              <w:pStyle w:val="TAL"/>
              <w:keepNext w:val="0"/>
              <w:keepLines w:val="0"/>
              <w:rPr>
                <w:rFonts w:cs="Arial"/>
                <w:strike/>
                <w:color w:val="FF0000"/>
                <w:szCs w:val="18"/>
                <w:lang w:eastAsia="ja-JP"/>
              </w:rPr>
            </w:pPr>
            <w:r w:rsidRPr="00AB0E66">
              <w:rPr>
                <w:rFonts w:cs="Arial"/>
                <w:szCs w:val="18"/>
                <w:lang w:eastAsia="ja-JP"/>
              </w:rPr>
              <w:t>Enhanced inter-slot frequency hopping for PUCCH repetitions with DMRS bundling</w:t>
            </w:r>
          </w:p>
        </w:tc>
        <w:tc>
          <w:tcPr>
            <w:tcW w:w="1734" w:type="dxa"/>
          </w:tcPr>
          <w:p w14:paraId="059288C5" w14:textId="7DDC523B" w:rsidR="00AB0E66" w:rsidRPr="00AB0E66" w:rsidRDefault="00AB0E66" w:rsidP="00597AB9">
            <w:pPr>
              <w:pStyle w:val="TAL"/>
              <w:keepNext w:val="0"/>
              <w:keepLines w:val="0"/>
              <w:rPr>
                <w:rFonts w:cs="Arial"/>
                <w:szCs w:val="18"/>
                <w:lang w:eastAsia="ja-JP"/>
              </w:rPr>
            </w:pPr>
            <w:r w:rsidRPr="00AB0E66">
              <w:rPr>
                <w:rFonts w:cs="Arial"/>
                <w:szCs w:val="18"/>
                <w:lang w:eastAsia="ja-JP"/>
              </w:rPr>
              <w:t>30-4d</w:t>
            </w:r>
          </w:p>
          <w:p w14:paraId="6195A23D" w14:textId="77777777" w:rsidR="00AB0E66" w:rsidRPr="00AB0E66" w:rsidRDefault="00AB0E66" w:rsidP="00597AB9">
            <w:pPr>
              <w:pStyle w:val="TAL"/>
              <w:keepNext w:val="0"/>
              <w:keepLines w:val="0"/>
              <w:rPr>
                <w:rFonts w:cs="Arial"/>
                <w:strike/>
                <w:color w:val="FF0000"/>
                <w:szCs w:val="18"/>
                <w:u w:val="single"/>
                <w:lang w:eastAsia="ja-JP"/>
              </w:rPr>
            </w:pPr>
          </w:p>
        </w:tc>
        <w:tc>
          <w:tcPr>
            <w:tcW w:w="1615" w:type="dxa"/>
          </w:tcPr>
          <w:p w14:paraId="447DF299" w14:textId="77777777" w:rsidR="00AB0E66" w:rsidRPr="00AB0E66" w:rsidRDefault="00AB0E66" w:rsidP="00597AB9">
            <w:pPr>
              <w:pStyle w:val="TAL"/>
              <w:keepNext w:val="0"/>
              <w:keepLines w:val="0"/>
              <w:rPr>
                <w:rFonts w:cs="Arial"/>
                <w:strike/>
                <w:color w:val="FF0000"/>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2ED0BBC3" w14:textId="77777777" w:rsidR="00AB0E66" w:rsidRPr="00E0381D" w:rsidRDefault="00AB0E66" w:rsidP="00597AB9">
            <w:pPr>
              <w:pStyle w:val="TAL"/>
              <w:keepNext w:val="0"/>
              <w:keepLines w:val="0"/>
              <w:rPr>
                <w:rFonts w:asciiTheme="majorHAnsi" w:eastAsia="SimSun" w:hAnsiTheme="majorHAnsi" w:cstheme="majorHAnsi"/>
                <w:strike/>
                <w:color w:val="FF0000"/>
                <w:szCs w:val="18"/>
              </w:rPr>
            </w:pPr>
          </w:p>
        </w:tc>
      </w:tr>
      <w:tr w:rsidR="00AB0E66" w:rsidRPr="00A34E76" w14:paraId="22DD00C5" w14:textId="77777777" w:rsidTr="00597AB9">
        <w:tc>
          <w:tcPr>
            <w:tcW w:w="633" w:type="dxa"/>
          </w:tcPr>
          <w:p w14:paraId="1835AB96" w14:textId="77777777" w:rsidR="00AB0E66" w:rsidRPr="00AB0E66" w:rsidRDefault="00AB0E66" w:rsidP="00597AB9">
            <w:pPr>
              <w:pStyle w:val="TAL"/>
              <w:keepNext w:val="0"/>
              <w:rPr>
                <w:rFonts w:cs="Arial"/>
                <w:szCs w:val="18"/>
                <w:lang w:eastAsia="ja-JP"/>
              </w:rPr>
            </w:pPr>
            <w:r w:rsidRPr="00AB0E66">
              <w:rPr>
                <w:rFonts w:cs="Arial"/>
                <w:szCs w:val="18"/>
                <w:lang w:eastAsia="ja-JP"/>
              </w:rPr>
              <w:t>30-4g</w:t>
            </w:r>
          </w:p>
        </w:tc>
        <w:tc>
          <w:tcPr>
            <w:tcW w:w="1411" w:type="dxa"/>
          </w:tcPr>
          <w:p w14:paraId="5E044EB1" w14:textId="77777777" w:rsidR="00AB0E66" w:rsidRPr="00AB0E66" w:rsidRDefault="00AB0E66" w:rsidP="00597AB9">
            <w:pPr>
              <w:pStyle w:val="TAL"/>
              <w:keepNext w:val="0"/>
              <w:keepLines w:val="0"/>
              <w:rPr>
                <w:rFonts w:cs="Arial"/>
                <w:szCs w:val="18"/>
                <w:lang w:eastAsia="ja-JP"/>
              </w:rPr>
            </w:pPr>
            <w:r w:rsidRPr="00AB0E66">
              <w:rPr>
                <w:rFonts w:cs="Arial"/>
                <w:szCs w:val="18"/>
                <w:lang w:eastAsia="ja-JP"/>
              </w:rPr>
              <w:t>[Restart DM-RS bundling after the events that violate power consistency and phase continuity]</w:t>
            </w:r>
          </w:p>
        </w:tc>
        <w:tc>
          <w:tcPr>
            <w:tcW w:w="2342" w:type="dxa"/>
          </w:tcPr>
          <w:p w14:paraId="664BB4CA" w14:textId="77777777" w:rsidR="00AB0E66" w:rsidRPr="00AB0E66" w:rsidRDefault="00AB0E66" w:rsidP="00597AB9">
            <w:pPr>
              <w:pStyle w:val="TAL"/>
              <w:keepNext w:val="0"/>
              <w:keepLines w:val="0"/>
              <w:rPr>
                <w:rFonts w:cs="Arial"/>
                <w:strike/>
                <w:szCs w:val="18"/>
                <w:lang w:eastAsia="ja-JP"/>
              </w:rPr>
            </w:pPr>
            <w:r w:rsidRPr="00AB0E66">
              <w:rPr>
                <w:rFonts w:cs="Arial"/>
                <w:strike/>
                <w:color w:val="FF0000"/>
                <w:szCs w:val="18"/>
                <w:lang w:eastAsia="ja-JP"/>
              </w:rPr>
              <w:t>[Support restarting DM-RS bundling after the events that violate power consistency and phase continuity]</w:t>
            </w:r>
            <w:r w:rsidRPr="00AB0E66">
              <w:rPr>
                <w:rFonts w:cs="Arial"/>
                <w:strike/>
                <w:szCs w:val="18"/>
                <w:lang w:eastAsia="ja-JP"/>
              </w:rPr>
              <w:t xml:space="preserve"> </w:t>
            </w:r>
          </w:p>
          <w:p w14:paraId="01639715" w14:textId="77777777" w:rsidR="00AB0E66" w:rsidRPr="00AB0E66" w:rsidRDefault="00AB0E66" w:rsidP="00597AB9">
            <w:pPr>
              <w:pStyle w:val="TAL"/>
              <w:keepNext w:val="0"/>
              <w:keepLines w:val="0"/>
              <w:rPr>
                <w:rFonts w:cs="Arial"/>
                <w:color w:val="FF0000"/>
                <w:szCs w:val="18"/>
                <w:u w:val="single"/>
                <w:lang w:eastAsia="ja-JP"/>
              </w:rPr>
            </w:pPr>
            <w:r w:rsidRPr="00AB0E66">
              <w:rPr>
                <w:rFonts w:cs="Arial"/>
                <w:color w:val="FF0000"/>
                <w:szCs w:val="18"/>
                <w:u w:val="single"/>
                <w:lang w:eastAsia="ja-JP"/>
              </w:rPr>
              <w:t>Support power consistency and phase continuity over an actual TDW created in response to events identified in 38.214 subclause 6.1.7, where such support of consistency/continuity for the event requires UE capability.</w:t>
            </w:r>
          </w:p>
          <w:p w14:paraId="64A7B11B" w14:textId="77777777" w:rsidR="00AB0E66" w:rsidRPr="00AB0E66" w:rsidRDefault="00AB0E66" w:rsidP="00597AB9">
            <w:pPr>
              <w:pStyle w:val="TAL"/>
              <w:keepNext w:val="0"/>
              <w:keepLines w:val="0"/>
              <w:rPr>
                <w:rFonts w:cs="Arial"/>
                <w:color w:val="FF0000"/>
                <w:szCs w:val="18"/>
                <w:u w:val="single"/>
                <w:lang w:eastAsia="ja-JP"/>
              </w:rPr>
            </w:pPr>
          </w:p>
        </w:tc>
        <w:tc>
          <w:tcPr>
            <w:tcW w:w="1734" w:type="dxa"/>
          </w:tcPr>
          <w:p w14:paraId="104246A8" w14:textId="77777777" w:rsidR="00AB0E66" w:rsidRPr="00AB0E66" w:rsidRDefault="00AB0E66" w:rsidP="00597AB9">
            <w:pPr>
              <w:pStyle w:val="TAL"/>
              <w:keepNext w:val="0"/>
              <w:keepLines w:val="0"/>
              <w:rPr>
                <w:rFonts w:cs="Arial"/>
                <w:szCs w:val="18"/>
                <w:lang w:eastAsia="ja-JP"/>
              </w:rPr>
            </w:pPr>
            <w:r w:rsidRPr="00AB0E66">
              <w:rPr>
                <w:rFonts w:cs="Arial"/>
                <w:strike/>
                <w:color w:val="FF0000"/>
                <w:szCs w:val="18"/>
                <w:lang w:eastAsia="ja-JP"/>
              </w:rPr>
              <w:t>[</w:t>
            </w:r>
            <w:r w:rsidRPr="00AB0E66">
              <w:rPr>
                <w:rFonts w:cs="Arial"/>
                <w:szCs w:val="18"/>
                <w:lang w:eastAsia="ja-JP"/>
              </w:rPr>
              <w:t>30-4</w:t>
            </w:r>
            <w:r w:rsidRPr="00AB0E66">
              <w:rPr>
                <w:rFonts w:cs="Arial"/>
                <w:strike/>
                <w:color w:val="FF0000"/>
                <w:szCs w:val="18"/>
                <w:lang w:eastAsia="ja-JP"/>
              </w:rPr>
              <w:t>]</w:t>
            </w:r>
            <w:r w:rsidRPr="00AB0E66">
              <w:rPr>
                <w:rFonts w:cs="Arial"/>
                <w:color w:val="FF0000"/>
                <w:szCs w:val="18"/>
                <w:u w:val="single"/>
                <w:lang w:eastAsia="ja-JP"/>
              </w:rPr>
              <w:t>, and {30-4a, 30-4b, or 30-4c}</w:t>
            </w:r>
          </w:p>
        </w:tc>
        <w:tc>
          <w:tcPr>
            <w:tcW w:w="1615" w:type="dxa"/>
          </w:tcPr>
          <w:p w14:paraId="599D64E9" w14:textId="77777777" w:rsidR="00AB0E66" w:rsidRPr="00AB0E66" w:rsidRDefault="00AB0E66" w:rsidP="00597AB9">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06351C3C" w14:textId="77777777" w:rsidR="00AB0E66" w:rsidRPr="00AB0E66" w:rsidRDefault="00AB0E66" w:rsidP="00597AB9">
            <w:pPr>
              <w:pStyle w:val="TAL"/>
              <w:keepNext w:val="0"/>
              <w:keepLines w:val="0"/>
              <w:rPr>
                <w:rFonts w:cs="Arial"/>
                <w:szCs w:val="18"/>
                <w:u w:val="single"/>
              </w:rPr>
            </w:pPr>
            <w:r w:rsidRPr="00AB0E66">
              <w:rPr>
                <w:rFonts w:cs="Arial"/>
                <w:color w:val="FF0000"/>
                <w:szCs w:val="18"/>
                <w:u w:val="single"/>
              </w:rPr>
              <w:t>Per Band and Per BC, according to the approach above.</w:t>
            </w:r>
          </w:p>
        </w:tc>
        <w:tc>
          <w:tcPr>
            <w:tcW w:w="1615" w:type="dxa"/>
          </w:tcPr>
          <w:p w14:paraId="3E88D841" w14:textId="77777777" w:rsidR="00AB0E66" w:rsidRPr="003B5FE6" w:rsidRDefault="00AB0E66" w:rsidP="00597AB9">
            <w:pPr>
              <w:pStyle w:val="TAL"/>
              <w:keepNext w:val="0"/>
              <w:keepLines w:val="0"/>
              <w:rPr>
                <w:rFonts w:asciiTheme="majorHAnsi" w:eastAsia="SimSun" w:hAnsiTheme="majorHAnsi" w:cstheme="majorHAnsi"/>
                <w:strike/>
                <w:color w:val="FF0000"/>
                <w:szCs w:val="18"/>
                <w:highlight w:val="yellow"/>
              </w:rPr>
            </w:pPr>
          </w:p>
        </w:tc>
      </w:tr>
      <w:tr w:rsidR="00AB0E66" w:rsidRPr="00A34E76" w14:paraId="00DC56DE" w14:textId="77777777" w:rsidTr="00597AB9">
        <w:tc>
          <w:tcPr>
            <w:tcW w:w="633" w:type="dxa"/>
          </w:tcPr>
          <w:p w14:paraId="1373402A" w14:textId="77777777" w:rsidR="00AB0E66" w:rsidRPr="00AB0E66" w:rsidRDefault="00AB0E66" w:rsidP="00597AB9">
            <w:pPr>
              <w:pStyle w:val="TAL"/>
              <w:keepNext w:val="0"/>
              <w:rPr>
                <w:rFonts w:cs="Arial"/>
                <w:color w:val="FF0000"/>
                <w:szCs w:val="18"/>
                <w:lang w:eastAsia="ja-JP"/>
              </w:rPr>
            </w:pPr>
            <w:r w:rsidRPr="00AB0E66">
              <w:rPr>
                <w:rFonts w:cs="Arial"/>
                <w:szCs w:val="18"/>
              </w:rPr>
              <w:t>30-4h</w:t>
            </w:r>
          </w:p>
        </w:tc>
        <w:tc>
          <w:tcPr>
            <w:tcW w:w="1411" w:type="dxa"/>
          </w:tcPr>
          <w:p w14:paraId="47714062" w14:textId="77777777" w:rsidR="00AB0E66" w:rsidRPr="00AB0E66" w:rsidRDefault="00AB0E66" w:rsidP="00597AB9">
            <w:pPr>
              <w:pStyle w:val="TAL"/>
              <w:keepNext w:val="0"/>
              <w:keepLines w:val="0"/>
              <w:rPr>
                <w:rFonts w:cs="Arial"/>
                <w:color w:val="FF0000"/>
                <w:szCs w:val="18"/>
                <w:u w:val="single"/>
              </w:rPr>
            </w:pPr>
            <w:r w:rsidRPr="00AB0E66">
              <w:rPr>
                <w:rFonts w:eastAsia="SimSun" w:cs="Arial"/>
                <w:szCs w:val="18"/>
              </w:rPr>
              <w:t>DM-RS bundling for non-back-to-back transmission</w:t>
            </w:r>
          </w:p>
        </w:tc>
        <w:tc>
          <w:tcPr>
            <w:tcW w:w="2342" w:type="dxa"/>
          </w:tcPr>
          <w:p w14:paraId="5EBFC11F" w14:textId="1E82AA78" w:rsidR="00AB0E66" w:rsidRPr="00AB0E66" w:rsidRDefault="00AB0E66" w:rsidP="00597AB9">
            <w:pPr>
              <w:pStyle w:val="TAL"/>
              <w:keepNext w:val="0"/>
              <w:keepLines w:val="0"/>
              <w:rPr>
                <w:rFonts w:cs="Arial"/>
                <w:color w:val="FF0000"/>
                <w:szCs w:val="18"/>
                <w:u w:val="single"/>
              </w:rPr>
            </w:pPr>
            <w:r w:rsidRPr="00AB0E66">
              <w:rPr>
                <w:rFonts w:eastAsia="SimSun" w:cs="Arial"/>
                <w:szCs w:val="18"/>
              </w:rPr>
              <w:t>Support DM-RS bundling for non-back-to-back transmission for consecutive slots for PUSCH and PUCCH only for corresponding supported back-to-back transmission FGs (30-4a, 30-4b, 30-4c, or 30-4d)</w:t>
            </w:r>
          </w:p>
        </w:tc>
        <w:tc>
          <w:tcPr>
            <w:tcW w:w="1734" w:type="dxa"/>
          </w:tcPr>
          <w:p w14:paraId="7D60B413" w14:textId="15D2823B" w:rsidR="00AB0E66" w:rsidRPr="00AB0E66" w:rsidRDefault="00AB0E66" w:rsidP="00597AB9">
            <w:pPr>
              <w:pStyle w:val="TAL"/>
              <w:keepNext w:val="0"/>
              <w:keepLines w:val="0"/>
              <w:rPr>
                <w:rFonts w:cs="Arial"/>
                <w:color w:val="FF0000"/>
                <w:szCs w:val="18"/>
                <w:u w:val="single"/>
              </w:rPr>
            </w:pPr>
            <w:r w:rsidRPr="00AB0E66">
              <w:rPr>
                <w:rFonts w:cs="Arial"/>
                <w:szCs w:val="18"/>
                <w:lang w:eastAsia="zh-CN"/>
              </w:rPr>
              <w:t>30-4a, 30-4b, 30-4c, or 30-4d</w:t>
            </w:r>
          </w:p>
        </w:tc>
        <w:tc>
          <w:tcPr>
            <w:tcW w:w="1615" w:type="dxa"/>
          </w:tcPr>
          <w:p w14:paraId="01E939BD" w14:textId="77777777" w:rsidR="00AB0E66" w:rsidRPr="00AB0E66" w:rsidRDefault="00AB0E66" w:rsidP="00597AB9">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6B58AC73" w14:textId="77777777" w:rsidR="00AB0E66" w:rsidRPr="00AB0E66" w:rsidRDefault="00AB0E66" w:rsidP="00597AB9">
            <w:pPr>
              <w:pStyle w:val="TAL"/>
              <w:keepNext w:val="0"/>
              <w:keepLines w:val="0"/>
              <w:rPr>
                <w:rFonts w:cs="Arial"/>
                <w:szCs w:val="18"/>
              </w:rPr>
            </w:pPr>
            <w:r w:rsidRPr="00AB0E66">
              <w:rPr>
                <w:rFonts w:cs="Arial"/>
                <w:color w:val="FF0000"/>
                <w:szCs w:val="18"/>
                <w:u w:val="single"/>
              </w:rPr>
              <w:t>Per Band and Per BC, according to the approach above.</w:t>
            </w:r>
          </w:p>
        </w:tc>
        <w:tc>
          <w:tcPr>
            <w:tcW w:w="1615" w:type="dxa"/>
          </w:tcPr>
          <w:p w14:paraId="43DC98BD" w14:textId="77777777" w:rsidR="00AB0E66" w:rsidRPr="00E0381D" w:rsidRDefault="00AB0E66" w:rsidP="00597AB9">
            <w:pPr>
              <w:pStyle w:val="TAL"/>
              <w:keepNext w:val="0"/>
              <w:keepLines w:val="0"/>
              <w:rPr>
                <w:rFonts w:asciiTheme="majorHAnsi" w:eastAsia="SimSun" w:hAnsiTheme="majorHAnsi" w:cstheme="majorHAnsi"/>
                <w:strike/>
                <w:color w:val="FF0000"/>
                <w:szCs w:val="18"/>
                <w:highlight w:val="yellow"/>
              </w:rPr>
            </w:pPr>
          </w:p>
        </w:tc>
      </w:tr>
      <w:bookmarkEnd w:id="8"/>
    </w:tbl>
    <w:p w14:paraId="1FFD2BB6" w14:textId="77777777" w:rsidR="00AB0E66" w:rsidRDefault="00AB0E66" w:rsidP="00AB0E66"/>
    <w:p w14:paraId="4E82AD46" w14:textId="30F456F8" w:rsidR="00AB0E66" w:rsidRDefault="00AB0E66" w:rsidP="00AB0E66">
      <w:pPr>
        <w:pStyle w:val="Proposal"/>
        <w:tabs>
          <w:tab w:val="clear" w:pos="1304"/>
        </w:tabs>
        <w:overflowPunct/>
        <w:autoSpaceDE/>
        <w:autoSpaceDN/>
        <w:adjustRightInd/>
        <w:spacing w:after="160" w:line="259" w:lineRule="auto"/>
        <w:ind w:left="1701" w:hanging="1701"/>
        <w:textAlignment w:val="auto"/>
      </w:pPr>
      <w:bookmarkStart w:id="9" w:name="_Toc101477935"/>
      <w:bookmarkStart w:id="10" w:name="_Toc115452983"/>
      <w:r>
        <w:t xml:space="preserve">UE features for </w:t>
      </w:r>
      <w:r w:rsidRPr="002C5F00">
        <w:t>PUSCH and PUCCH joint channel estimation</w:t>
      </w:r>
      <w:r>
        <w:t xml:space="preserve"> are defined according to Tables </w:t>
      </w:r>
      <w:r w:rsidR="00B537EB" w:rsidRPr="00482179">
        <w:t>2</w:t>
      </w:r>
      <w:r w:rsidRPr="00482179">
        <w:t xml:space="preserve">a and </w:t>
      </w:r>
      <w:r w:rsidR="00B537EB" w:rsidRPr="00482179">
        <w:t>2</w:t>
      </w:r>
      <w:r w:rsidRPr="00482179">
        <w:t>b</w:t>
      </w:r>
      <w:bookmarkEnd w:id="9"/>
      <w:bookmarkEnd w:id="10"/>
    </w:p>
    <w:bookmarkEnd w:id="4"/>
    <w:p w14:paraId="63A9554D" w14:textId="77777777" w:rsidR="009D0240" w:rsidRPr="00AB0E66" w:rsidRDefault="009D0240" w:rsidP="009D0240"/>
    <w:p w14:paraId="0DE06C6A" w14:textId="07E90335" w:rsidR="00760D99" w:rsidRDefault="00644671" w:rsidP="00760D99">
      <w:pPr>
        <w:pStyle w:val="Heading1"/>
      </w:pPr>
      <w:bookmarkStart w:id="11" w:name="_6_Rel-17_UE"/>
      <w:bookmarkEnd w:id="11"/>
      <w:r>
        <w:t>3</w:t>
      </w:r>
      <w:r w:rsidR="00760D99">
        <w:tab/>
      </w:r>
      <w:r w:rsidR="002057AB">
        <w:t xml:space="preserve">Rel-17 UE features for </w:t>
      </w:r>
      <w:proofErr w:type="spellStart"/>
      <w:r w:rsidR="002057AB">
        <w:t>sidelink</w:t>
      </w:r>
      <w:proofErr w:type="spellEnd"/>
    </w:p>
    <w:p w14:paraId="41EA202A" w14:textId="7A37B777" w:rsidR="009D0240" w:rsidRPr="00A362E9" w:rsidRDefault="00A362E9" w:rsidP="00A362E9">
      <w:pPr>
        <w:jc w:val="both"/>
        <w:rPr>
          <w:rFonts w:ascii="Arial" w:hAnsi="Arial" w:cs="Arial"/>
        </w:rPr>
      </w:pPr>
      <w:r w:rsidRPr="00A362E9">
        <w:rPr>
          <w:rFonts w:ascii="Arial" w:hAnsi="Arial" w:cs="Arial"/>
        </w:rPr>
        <w:t xml:space="preserve">The remaining open issues for the Rel-17 UE features for </w:t>
      </w:r>
      <w:proofErr w:type="spellStart"/>
      <w:r w:rsidRPr="00A362E9">
        <w:rPr>
          <w:rFonts w:ascii="Arial" w:hAnsi="Arial" w:cs="Arial"/>
        </w:rPr>
        <w:t>sidelink</w:t>
      </w:r>
      <w:proofErr w:type="spellEnd"/>
      <w:r w:rsidRPr="00A362E9">
        <w:rPr>
          <w:rFonts w:ascii="Arial" w:hAnsi="Arial" w:cs="Arial"/>
        </w:rPr>
        <w:t xml:space="preserve"> are related to the Prerequisite feature groups in some of the features</w:t>
      </w:r>
      <w:r>
        <w:rPr>
          <w:rFonts w:ascii="Arial" w:hAnsi="Arial" w:cs="Arial"/>
        </w:rPr>
        <w:t xml:space="preserve"> (as indicated by the groups in brackets)</w:t>
      </w:r>
      <w:r w:rsidRPr="00A362E9">
        <w:rPr>
          <w:rFonts w:ascii="Arial" w:hAnsi="Arial" w:cs="Arial"/>
        </w:rPr>
        <w:t xml:space="preserve">. The feature groups with still open issues are the following: </w:t>
      </w:r>
    </w:p>
    <w:p w14:paraId="34ABEC47" w14:textId="40E7C100" w:rsidR="00A362E9" w:rsidRPr="00A362E9" w:rsidRDefault="00A362E9" w:rsidP="00A362E9">
      <w:pPr>
        <w:pStyle w:val="ListParagraph"/>
        <w:numPr>
          <w:ilvl w:val="0"/>
          <w:numId w:val="42"/>
        </w:numPr>
        <w:jc w:val="both"/>
        <w:rPr>
          <w:rFonts w:ascii="Arial" w:hAnsi="Arial" w:cs="Arial"/>
          <w:sz w:val="20"/>
          <w:szCs w:val="20"/>
        </w:rPr>
      </w:pPr>
      <w:r w:rsidRPr="00A362E9">
        <w:rPr>
          <w:rFonts w:ascii="Arial" w:hAnsi="Arial" w:cs="Arial"/>
          <w:sz w:val="20"/>
          <w:szCs w:val="20"/>
          <w:lang w:val="en-US"/>
        </w:rPr>
        <w:t xml:space="preserve">32-4: </w:t>
      </w:r>
      <w:r w:rsidRPr="00A362E9">
        <w:rPr>
          <w:rFonts w:ascii="Arial" w:hAnsi="Arial" w:cs="Arial"/>
          <w:color w:val="000000" w:themeColor="text1"/>
          <w:sz w:val="20"/>
          <w:szCs w:val="20"/>
        </w:rPr>
        <w:t xml:space="preserve">Transmitting NR </w:t>
      </w:r>
      <w:proofErr w:type="spellStart"/>
      <w:r w:rsidRPr="00A362E9">
        <w:rPr>
          <w:rFonts w:ascii="Arial" w:hAnsi="Arial" w:cs="Arial"/>
          <w:color w:val="000000" w:themeColor="text1"/>
          <w:sz w:val="20"/>
          <w:szCs w:val="20"/>
        </w:rPr>
        <w:t>sidelink</w:t>
      </w:r>
      <w:proofErr w:type="spellEnd"/>
      <w:r w:rsidRPr="00A362E9">
        <w:rPr>
          <w:rFonts w:ascii="Arial" w:hAnsi="Arial" w:cs="Arial"/>
          <w:color w:val="000000" w:themeColor="text1"/>
          <w:sz w:val="20"/>
          <w:szCs w:val="20"/>
        </w:rPr>
        <w:t xml:space="preserve"> mode 2 with partial sensing</w:t>
      </w:r>
    </w:p>
    <w:p w14:paraId="6A65974C" w14:textId="63E3E78A" w:rsidR="00A362E9" w:rsidRPr="00A362E9" w:rsidRDefault="00A362E9" w:rsidP="00A362E9">
      <w:pPr>
        <w:pStyle w:val="ListParagraph"/>
        <w:numPr>
          <w:ilvl w:val="0"/>
          <w:numId w:val="42"/>
        </w:numPr>
        <w:jc w:val="both"/>
        <w:rPr>
          <w:rFonts w:ascii="Arial" w:hAnsi="Arial" w:cs="Arial"/>
          <w:sz w:val="20"/>
          <w:szCs w:val="20"/>
        </w:rPr>
      </w:pPr>
      <w:r w:rsidRPr="00A362E9">
        <w:rPr>
          <w:rFonts w:ascii="Arial" w:hAnsi="Arial" w:cs="Arial"/>
          <w:sz w:val="20"/>
          <w:szCs w:val="20"/>
          <w:lang w:val="en-US"/>
        </w:rPr>
        <w:t xml:space="preserve">32-4a: </w:t>
      </w:r>
      <w:r w:rsidRPr="00A362E9">
        <w:rPr>
          <w:rFonts w:ascii="Arial" w:hAnsi="Arial" w:cs="Arial"/>
          <w:color w:val="000000" w:themeColor="text1"/>
          <w:sz w:val="20"/>
          <w:szCs w:val="20"/>
        </w:rPr>
        <w:t xml:space="preserve">Transmitting NR </w:t>
      </w:r>
      <w:proofErr w:type="spellStart"/>
      <w:r w:rsidRPr="00A362E9">
        <w:rPr>
          <w:rFonts w:ascii="Arial" w:hAnsi="Arial" w:cs="Arial"/>
          <w:color w:val="000000" w:themeColor="text1"/>
          <w:sz w:val="20"/>
          <w:szCs w:val="20"/>
        </w:rPr>
        <w:t>sidelink</w:t>
      </w:r>
      <w:proofErr w:type="spellEnd"/>
      <w:r w:rsidRPr="00A362E9">
        <w:rPr>
          <w:rFonts w:ascii="Arial" w:hAnsi="Arial" w:cs="Arial"/>
          <w:color w:val="000000" w:themeColor="text1"/>
          <w:sz w:val="20"/>
          <w:szCs w:val="20"/>
        </w:rPr>
        <w:t xml:space="preserve"> mode 2 with random resource selection</w:t>
      </w:r>
    </w:p>
    <w:p w14:paraId="39367BF7" w14:textId="3F7C2775" w:rsidR="00A362E9" w:rsidRPr="00A362E9" w:rsidRDefault="00A362E9" w:rsidP="00A362E9">
      <w:pPr>
        <w:pStyle w:val="ListParagraph"/>
        <w:numPr>
          <w:ilvl w:val="0"/>
          <w:numId w:val="42"/>
        </w:numPr>
        <w:jc w:val="both"/>
        <w:rPr>
          <w:rFonts w:ascii="Arial" w:hAnsi="Arial" w:cs="Arial"/>
          <w:sz w:val="20"/>
          <w:szCs w:val="20"/>
        </w:rPr>
      </w:pPr>
      <w:r w:rsidRPr="00A362E9">
        <w:rPr>
          <w:rFonts w:ascii="Arial" w:hAnsi="Arial" w:cs="Arial"/>
          <w:sz w:val="20"/>
          <w:szCs w:val="20"/>
          <w:lang w:val="en-US"/>
        </w:rPr>
        <w:t xml:space="preserve">32-5a-1: </w:t>
      </w:r>
      <w:r w:rsidRPr="00A362E9">
        <w:rPr>
          <w:rFonts w:ascii="Arial" w:eastAsia="Malgun Gothic" w:hAnsi="Arial" w:cs="Arial"/>
          <w:sz w:val="20"/>
          <w:szCs w:val="20"/>
          <w:lang w:eastAsia="ko-KR"/>
        </w:rPr>
        <w:t xml:space="preserve">Transmitting Inter-UE coordination scheme 1 in NR </w:t>
      </w:r>
      <w:proofErr w:type="spellStart"/>
      <w:r w:rsidRPr="00A362E9">
        <w:rPr>
          <w:rFonts w:ascii="Arial" w:eastAsia="Malgun Gothic" w:hAnsi="Arial" w:cs="Arial"/>
          <w:sz w:val="20"/>
          <w:szCs w:val="20"/>
          <w:lang w:eastAsia="ko-KR"/>
        </w:rPr>
        <w:t>sidelink</w:t>
      </w:r>
      <w:proofErr w:type="spellEnd"/>
      <w:r w:rsidRPr="00A362E9">
        <w:rPr>
          <w:rFonts w:ascii="Arial" w:eastAsia="Malgun Gothic" w:hAnsi="Arial" w:cs="Arial"/>
          <w:sz w:val="20"/>
          <w:szCs w:val="20"/>
          <w:lang w:eastAsia="ko-KR"/>
        </w:rPr>
        <w:t xml:space="preserve"> mode 2</w:t>
      </w:r>
    </w:p>
    <w:p w14:paraId="1902925E" w14:textId="5EB5F5BD" w:rsidR="00A362E9" w:rsidRPr="00A362E9" w:rsidRDefault="00A362E9" w:rsidP="00A362E9">
      <w:pPr>
        <w:pStyle w:val="ListParagraph"/>
        <w:numPr>
          <w:ilvl w:val="0"/>
          <w:numId w:val="42"/>
        </w:numPr>
        <w:jc w:val="both"/>
        <w:rPr>
          <w:rFonts w:ascii="Arial" w:hAnsi="Arial" w:cs="Arial"/>
          <w:sz w:val="20"/>
          <w:szCs w:val="20"/>
        </w:rPr>
      </w:pPr>
      <w:r w:rsidRPr="00A362E9">
        <w:rPr>
          <w:rFonts w:ascii="Arial" w:hAnsi="Arial" w:cs="Arial"/>
          <w:sz w:val="20"/>
          <w:szCs w:val="20"/>
          <w:lang w:val="en-US"/>
        </w:rPr>
        <w:t xml:space="preserve">32-5a-2: </w:t>
      </w:r>
      <w:r w:rsidRPr="00A362E9">
        <w:rPr>
          <w:rFonts w:ascii="Arial" w:eastAsia="Malgun Gothic" w:hAnsi="Arial" w:cs="Arial"/>
          <w:sz w:val="20"/>
          <w:szCs w:val="20"/>
          <w:lang w:eastAsia="ko-KR"/>
        </w:rPr>
        <w:t xml:space="preserve">Receiving Inter-UE coordination information of preferred resource set in NR </w:t>
      </w:r>
      <w:proofErr w:type="spellStart"/>
      <w:r w:rsidRPr="00A362E9">
        <w:rPr>
          <w:rFonts w:ascii="Arial" w:eastAsia="Malgun Gothic" w:hAnsi="Arial" w:cs="Arial"/>
          <w:sz w:val="20"/>
          <w:szCs w:val="20"/>
          <w:lang w:eastAsia="ko-KR"/>
        </w:rPr>
        <w:t>sidelink</w:t>
      </w:r>
      <w:proofErr w:type="spellEnd"/>
      <w:r w:rsidRPr="00A362E9">
        <w:rPr>
          <w:rFonts w:ascii="Arial" w:eastAsia="Malgun Gothic" w:hAnsi="Arial" w:cs="Arial"/>
          <w:sz w:val="20"/>
          <w:szCs w:val="20"/>
          <w:lang w:eastAsia="ko-KR"/>
        </w:rPr>
        <w:t xml:space="preserve"> mode 2</w:t>
      </w:r>
    </w:p>
    <w:p w14:paraId="174AE5C7" w14:textId="61B102C1" w:rsidR="00A362E9" w:rsidRPr="00A362E9" w:rsidRDefault="00A362E9" w:rsidP="00A362E9">
      <w:pPr>
        <w:pStyle w:val="ListParagraph"/>
        <w:numPr>
          <w:ilvl w:val="0"/>
          <w:numId w:val="42"/>
        </w:numPr>
        <w:jc w:val="both"/>
        <w:rPr>
          <w:rFonts w:ascii="Arial" w:hAnsi="Arial" w:cs="Arial"/>
          <w:sz w:val="20"/>
          <w:szCs w:val="20"/>
        </w:rPr>
      </w:pPr>
      <w:r w:rsidRPr="00A362E9">
        <w:rPr>
          <w:rFonts w:ascii="Arial" w:hAnsi="Arial" w:cs="Arial"/>
          <w:sz w:val="20"/>
          <w:szCs w:val="20"/>
          <w:lang w:val="en-US"/>
        </w:rPr>
        <w:t xml:space="preserve">32-5a-3: </w:t>
      </w:r>
      <w:r w:rsidRPr="00A362E9">
        <w:rPr>
          <w:rFonts w:ascii="Arial" w:eastAsia="Malgun Gothic" w:hAnsi="Arial" w:cs="Arial"/>
          <w:sz w:val="20"/>
          <w:szCs w:val="20"/>
          <w:lang w:eastAsia="ko-KR"/>
        </w:rPr>
        <w:t xml:space="preserve">Receiving Inter-UE coordination information of non-preferred resource set in NR </w:t>
      </w:r>
      <w:proofErr w:type="spellStart"/>
      <w:r w:rsidRPr="00A362E9">
        <w:rPr>
          <w:rFonts w:ascii="Arial" w:eastAsia="Malgun Gothic" w:hAnsi="Arial" w:cs="Arial"/>
          <w:sz w:val="20"/>
          <w:szCs w:val="20"/>
          <w:lang w:eastAsia="ko-KR"/>
        </w:rPr>
        <w:t>sidelink</w:t>
      </w:r>
      <w:proofErr w:type="spellEnd"/>
      <w:r w:rsidRPr="00A362E9">
        <w:rPr>
          <w:rFonts w:ascii="Arial" w:eastAsia="Malgun Gothic" w:hAnsi="Arial" w:cs="Arial"/>
          <w:sz w:val="20"/>
          <w:szCs w:val="20"/>
          <w:lang w:eastAsia="ko-KR"/>
        </w:rPr>
        <w:t xml:space="preserve"> mode 2</w:t>
      </w:r>
    </w:p>
    <w:p w14:paraId="5EC3887E" w14:textId="36D1BE28" w:rsidR="00A362E9" w:rsidRPr="00A362E9" w:rsidRDefault="00A362E9" w:rsidP="00A362E9">
      <w:pPr>
        <w:pStyle w:val="ListParagraph"/>
        <w:numPr>
          <w:ilvl w:val="0"/>
          <w:numId w:val="42"/>
        </w:numPr>
        <w:jc w:val="both"/>
        <w:rPr>
          <w:rFonts w:ascii="Arial" w:hAnsi="Arial" w:cs="Arial"/>
          <w:sz w:val="20"/>
          <w:szCs w:val="20"/>
        </w:rPr>
      </w:pPr>
      <w:r w:rsidRPr="00A362E9">
        <w:rPr>
          <w:rFonts w:ascii="Arial" w:hAnsi="Arial" w:cs="Arial"/>
          <w:sz w:val="20"/>
          <w:szCs w:val="20"/>
          <w:lang w:val="en-US"/>
        </w:rPr>
        <w:t xml:space="preserve">32-5b-1: </w:t>
      </w:r>
      <w:r w:rsidRPr="00A362E9">
        <w:rPr>
          <w:rFonts w:ascii="Arial" w:eastAsia="Malgun Gothic" w:hAnsi="Arial" w:cs="Arial"/>
          <w:sz w:val="20"/>
          <w:szCs w:val="20"/>
          <w:lang w:eastAsia="ko-KR"/>
        </w:rPr>
        <w:t xml:space="preserve">Transmitting Inter-UE coordination scheme 2 in NR </w:t>
      </w:r>
      <w:proofErr w:type="spellStart"/>
      <w:r w:rsidRPr="00A362E9">
        <w:rPr>
          <w:rFonts w:ascii="Arial" w:eastAsia="Malgun Gothic" w:hAnsi="Arial" w:cs="Arial"/>
          <w:sz w:val="20"/>
          <w:szCs w:val="20"/>
          <w:lang w:eastAsia="ko-KR"/>
        </w:rPr>
        <w:t>sidelink</w:t>
      </w:r>
      <w:proofErr w:type="spellEnd"/>
      <w:r w:rsidRPr="00A362E9">
        <w:rPr>
          <w:rFonts w:ascii="Arial" w:eastAsia="Malgun Gothic" w:hAnsi="Arial" w:cs="Arial"/>
          <w:sz w:val="20"/>
          <w:szCs w:val="20"/>
          <w:lang w:eastAsia="ko-KR"/>
        </w:rPr>
        <w:t xml:space="preserve"> mode 2</w:t>
      </w:r>
    </w:p>
    <w:p w14:paraId="2778C306" w14:textId="468637EE" w:rsidR="00A362E9" w:rsidRPr="00A362E9" w:rsidRDefault="00A362E9" w:rsidP="00A362E9">
      <w:pPr>
        <w:pStyle w:val="ListParagraph"/>
        <w:numPr>
          <w:ilvl w:val="0"/>
          <w:numId w:val="42"/>
        </w:numPr>
        <w:jc w:val="both"/>
        <w:rPr>
          <w:rFonts w:ascii="Arial" w:hAnsi="Arial" w:cs="Arial"/>
          <w:sz w:val="20"/>
          <w:szCs w:val="20"/>
        </w:rPr>
      </w:pPr>
      <w:r w:rsidRPr="00A362E9">
        <w:rPr>
          <w:rFonts w:ascii="Arial" w:eastAsia="Malgun Gothic" w:hAnsi="Arial" w:cs="Arial"/>
          <w:sz w:val="20"/>
          <w:szCs w:val="20"/>
          <w:lang w:val="en-US" w:eastAsia="ko-KR"/>
        </w:rPr>
        <w:t xml:space="preserve">32-5b-2: </w:t>
      </w:r>
      <w:r w:rsidRPr="00A362E9">
        <w:rPr>
          <w:rFonts w:ascii="Arial" w:eastAsia="Malgun Gothic" w:hAnsi="Arial" w:cs="Arial"/>
          <w:sz w:val="20"/>
          <w:szCs w:val="20"/>
          <w:lang w:eastAsia="ko-KR"/>
        </w:rPr>
        <w:t xml:space="preserve">Receiving Inter-UE coordination scheme 2 in NR </w:t>
      </w:r>
      <w:proofErr w:type="spellStart"/>
      <w:r w:rsidRPr="00A362E9">
        <w:rPr>
          <w:rFonts w:ascii="Arial" w:eastAsia="Malgun Gothic" w:hAnsi="Arial" w:cs="Arial"/>
          <w:sz w:val="20"/>
          <w:szCs w:val="20"/>
          <w:lang w:eastAsia="ko-KR"/>
        </w:rPr>
        <w:t>sidelink</w:t>
      </w:r>
      <w:proofErr w:type="spellEnd"/>
      <w:r w:rsidRPr="00A362E9">
        <w:rPr>
          <w:rFonts w:ascii="Arial" w:eastAsia="Malgun Gothic" w:hAnsi="Arial" w:cs="Arial"/>
          <w:sz w:val="20"/>
          <w:szCs w:val="20"/>
          <w:lang w:eastAsia="ko-KR"/>
        </w:rPr>
        <w:t xml:space="preserve"> mode 2</w:t>
      </w:r>
    </w:p>
    <w:p w14:paraId="261C8E4A" w14:textId="33440587" w:rsidR="00A362E9" w:rsidRDefault="00A362E9" w:rsidP="00A362E9">
      <w:pPr>
        <w:jc w:val="both"/>
        <w:rPr>
          <w:rFonts w:ascii="Arial" w:hAnsi="Arial" w:cs="Arial"/>
        </w:rPr>
      </w:pPr>
    </w:p>
    <w:p w14:paraId="19741F50" w14:textId="112CC985" w:rsidR="00A362E9" w:rsidRDefault="00A362E9" w:rsidP="00A362E9">
      <w:pPr>
        <w:jc w:val="both"/>
        <w:rPr>
          <w:rFonts w:ascii="Arial" w:hAnsi="Arial" w:cs="Arial"/>
        </w:rPr>
      </w:pPr>
      <w:r>
        <w:rPr>
          <w:rFonts w:ascii="Arial" w:hAnsi="Arial" w:cs="Arial"/>
        </w:rPr>
        <w:t xml:space="preserve">For all these feature groups, we propose to remove the brackets in the current version of the RAN1 UE feature list </w:t>
      </w:r>
      <w:r w:rsidR="008D2968">
        <w:rPr>
          <w:rFonts w:ascii="Arial" w:hAnsi="Arial" w:cs="Arial"/>
        </w:rPr>
        <w:fldChar w:fldCharType="begin"/>
      </w:r>
      <w:r w:rsidR="008D2968">
        <w:rPr>
          <w:rFonts w:ascii="Arial" w:hAnsi="Arial" w:cs="Arial"/>
        </w:rPr>
        <w:instrText xml:space="preserve"> REF _Ref115449140 \r \h </w:instrText>
      </w:r>
      <w:r w:rsidR="008D2968">
        <w:rPr>
          <w:rFonts w:ascii="Arial" w:hAnsi="Arial" w:cs="Arial"/>
        </w:rPr>
      </w:r>
      <w:r w:rsidR="008D2968">
        <w:rPr>
          <w:rFonts w:ascii="Arial" w:hAnsi="Arial" w:cs="Arial"/>
        </w:rPr>
        <w:fldChar w:fldCharType="separate"/>
      </w:r>
      <w:r w:rsidR="008D2968">
        <w:rPr>
          <w:rFonts w:ascii="Arial" w:hAnsi="Arial" w:cs="Arial"/>
        </w:rPr>
        <w:t>[1]</w:t>
      </w:r>
      <w:r w:rsidR="008D2968">
        <w:rPr>
          <w:rFonts w:ascii="Arial" w:hAnsi="Arial" w:cs="Arial"/>
        </w:rPr>
        <w:fldChar w:fldCharType="end"/>
      </w:r>
      <w:r>
        <w:rPr>
          <w:rFonts w:ascii="Arial" w:hAnsi="Arial" w:cs="Arial"/>
        </w:rPr>
        <w:t xml:space="preserve"> and keep the prerequisite feature groups</w:t>
      </w:r>
      <w:r w:rsidR="006838EE">
        <w:rPr>
          <w:rFonts w:ascii="Arial" w:hAnsi="Arial" w:cs="Arial"/>
        </w:rPr>
        <w:t xml:space="preserve"> within the brackets unchanged</w:t>
      </w:r>
      <w:r>
        <w:rPr>
          <w:rFonts w:ascii="Arial" w:hAnsi="Arial" w:cs="Arial"/>
        </w:rPr>
        <w:t>.</w:t>
      </w:r>
    </w:p>
    <w:p w14:paraId="5394E43C" w14:textId="3C724A87" w:rsidR="00A362E9" w:rsidRDefault="00A362E9" w:rsidP="00A362E9">
      <w:pPr>
        <w:pStyle w:val="Proposal"/>
      </w:pPr>
      <w:bookmarkStart w:id="12" w:name="_Toc115452984"/>
      <w:r>
        <w:t>Remove the brackets in the current version of the pre-requisite feature groups for the following feature groups: 32-4, 32-4a, 32-5a-1,</w:t>
      </w:r>
      <w:r w:rsidRPr="00A362E9">
        <w:t xml:space="preserve"> </w:t>
      </w:r>
      <w:r>
        <w:t>32-5a-2,</w:t>
      </w:r>
      <w:r w:rsidRPr="00A362E9">
        <w:t xml:space="preserve"> </w:t>
      </w:r>
      <w:r>
        <w:t>32-5a-3, 32-5b-</w:t>
      </w:r>
      <w:proofErr w:type="gramStart"/>
      <w:r>
        <w:t>1</w:t>
      </w:r>
      <w:proofErr w:type="gramEnd"/>
      <w:r>
        <w:t xml:space="preserve"> and 32-5b-2</w:t>
      </w:r>
      <w:r w:rsidR="006838EE">
        <w:t xml:space="preserve">, keeping </w:t>
      </w:r>
      <w:r w:rsidR="006838EE">
        <w:rPr>
          <w:rFonts w:cs="Arial"/>
        </w:rPr>
        <w:t>the prerequisite feature groups within the brackets unchanged</w:t>
      </w:r>
      <w:r>
        <w:t>.</w:t>
      </w:r>
      <w:bookmarkEnd w:id="12"/>
      <w:r>
        <w:t xml:space="preserve">  </w:t>
      </w:r>
    </w:p>
    <w:p w14:paraId="5300F849" w14:textId="7E3BAECE" w:rsidR="00C01F33" w:rsidRPr="00CE0424" w:rsidRDefault="00644671" w:rsidP="00DF5DE2">
      <w:pPr>
        <w:pStyle w:val="Heading1"/>
      </w:pPr>
      <w:r>
        <w:t>5</w:t>
      </w:r>
      <w:r w:rsidR="009D03C8">
        <w:tab/>
      </w:r>
      <w:r w:rsidR="00C01F33">
        <w:t>Conclusion</w:t>
      </w:r>
    </w:p>
    <w:p w14:paraId="2F6EA98F" w14:textId="62C87E8D" w:rsidR="000C11D5" w:rsidRPr="001115E7" w:rsidRDefault="00C40BB8" w:rsidP="001115E7">
      <w:pPr>
        <w:pStyle w:val="BodyText"/>
        <w:rPr>
          <w:b/>
          <w:bCs/>
        </w:rPr>
      </w:pPr>
      <w:r>
        <w:rPr>
          <w:rFonts w:ascii="Times New Roman" w:hAnsi="Times New Roman"/>
        </w:rPr>
        <w:t>In this contribution, we have discussed the r</w:t>
      </w:r>
      <w:r w:rsidRPr="00C40BB8">
        <w:rPr>
          <w:rFonts w:ascii="Times New Roman" w:hAnsi="Times New Roman"/>
        </w:rPr>
        <w:t xml:space="preserve">emaining technical aspects of UE features for the Rel-17 </w:t>
      </w:r>
      <w:r w:rsidR="003E41E4">
        <w:rPr>
          <w:rFonts w:ascii="Times New Roman" w:hAnsi="Times New Roman"/>
        </w:rPr>
        <w:t xml:space="preserve">work items on </w:t>
      </w:r>
      <w:r w:rsidRPr="00C40BB8">
        <w:rPr>
          <w:rFonts w:ascii="Times New Roman" w:hAnsi="Times New Roman"/>
        </w:rPr>
        <w:t xml:space="preserve">NR Coverage Enhancement and </w:t>
      </w:r>
      <w:proofErr w:type="spellStart"/>
      <w:r w:rsidRPr="00C40BB8">
        <w:rPr>
          <w:rFonts w:ascii="Times New Roman" w:hAnsi="Times New Roman"/>
        </w:rPr>
        <w:t>Sidelink</w:t>
      </w:r>
      <w:proofErr w:type="spellEnd"/>
      <w:r>
        <w:rPr>
          <w:rFonts w:ascii="Times New Roman" w:hAnsi="Times New Roman"/>
        </w:rPr>
        <w:t>.</w:t>
      </w:r>
      <w:r w:rsidRPr="00C40BB8" w:rsidDel="00C40BB8">
        <w:rPr>
          <w:rFonts w:ascii="Times New Roman" w:hAnsi="Times New Roman"/>
        </w:rPr>
        <w:t xml:space="preserve"> </w:t>
      </w:r>
      <w:r>
        <w:rPr>
          <w:rFonts w:ascii="Times New Roman" w:hAnsi="Times New Roman"/>
        </w:rPr>
        <w:t xml:space="preserve"> </w:t>
      </w:r>
      <w:bookmarkStart w:id="13" w:name="_In-sequence_SDU_delivery"/>
      <w:bookmarkEnd w:id="13"/>
      <w:r>
        <w:rPr>
          <w:rFonts w:ascii="Times New Roman" w:hAnsi="Times New Roman"/>
        </w:rPr>
        <w:t>Our proposals for the two work items are, respectively:</w:t>
      </w:r>
    </w:p>
    <w:p w14:paraId="436BA1D9" w14:textId="77777777" w:rsidR="000C11D5" w:rsidRPr="000F2FA6" w:rsidRDefault="000C11D5" w:rsidP="000C11D5">
      <w:pPr>
        <w:pStyle w:val="BodyText"/>
        <w:rPr>
          <w:rFonts w:ascii="Times New Roman" w:hAnsi="Times New Roman"/>
        </w:rPr>
      </w:pPr>
    </w:p>
    <w:p w14:paraId="361862EE" w14:textId="6FA35022" w:rsidR="00C40BB8"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5452983" w:history="1">
        <w:r w:rsidR="00C40BB8" w:rsidRPr="00DB4F59">
          <w:rPr>
            <w:rStyle w:val="Hyperlink"/>
            <w:noProof/>
          </w:rPr>
          <w:t>Proposal 1</w:t>
        </w:r>
        <w:r w:rsidR="00C40BB8">
          <w:rPr>
            <w:rFonts w:asciiTheme="minorHAnsi" w:eastAsiaTheme="minorEastAsia" w:hAnsiTheme="minorHAnsi" w:cstheme="minorBidi"/>
            <w:b w:val="0"/>
            <w:noProof/>
            <w:sz w:val="22"/>
            <w:szCs w:val="22"/>
            <w:lang w:val="en-US" w:eastAsia="en-US"/>
          </w:rPr>
          <w:tab/>
        </w:r>
        <w:r w:rsidR="00C40BB8" w:rsidRPr="00DB4F59">
          <w:rPr>
            <w:rStyle w:val="Hyperlink"/>
            <w:noProof/>
          </w:rPr>
          <w:t>UE features for PUSCH and PUCCH joint channel estimation are defined according to Tables 2a and 2b</w:t>
        </w:r>
      </w:hyperlink>
    </w:p>
    <w:p w14:paraId="60981455" w14:textId="08A5CBE3" w:rsidR="00C40BB8" w:rsidRDefault="00C40BB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52984" w:history="1">
        <w:r w:rsidRPr="00DB4F59">
          <w:rPr>
            <w:rStyle w:val="Hyperlink"/>
            <w:noProof/>
          </w:rPr>
          <w:t>Proposal 2</w:t>
        </w:r>
        <w:r>
          <w:rPr>
            <w:rFonts w:asciiTheme="minorHAnsi" w:eastAsiaTheme="minorEastAsia" w:hAnsiTheme="minorHAnsi" w:cstheme="minorBidi"/>
            <w:b w:val="0"/>
            <w:noProof/>
            <w:sz w:val="22"/>
            <w:szCs w:val="22"/>
            <w:lang w:val="en-US" w:eastAsia="en-US"/>
          </w:rPr>
          <w:tab/>
        </w:r>
        <w:r w:rsidRPr="00DB4F59">
          <w:rPr>
            <w:rStyle w:val="Hyperlink"/>
            <w:noProof/>
          </w:rPr>
          <w:t xml:space="preserve">Remove the brackets in the current version of the pre-requisite feature groups for the following feature groups: 32-4, 32-4a, 32-5a-1, 32-5a-2, 32-5a-3, 32-5b-1 and 32-5b-2, keeping </w:t>
        </w:r>
        <w:r w:rsidRPr="00DB4F59">
          <w:rPr>
            <w:rStyle w:val="Hyperlink"/>
            <w:rFonts w:cs="Arial"/>
            <w:noProof/>
          </w:rPr>
          <w:t>the prerequisite feature groups within the brackets unchanged</w:t>
        </w:r>
        <w:r w:rsidRPr="00DB4F59">
          <w:rPr>
            <w:rStyle w:val="Hyperlink"/>
            <w:noProof/>
          </w:rPr>
          <w:t>.</w:t>
        </w:r>
      </w:hyperlink>
    </w:p>
    <w:p w14:paraId="337FD414" w14:textId="40ABD930"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73E9B16E" w14:textId="59C1B99A" w:rsidR="00BF6051" w:rsidRPr="00BF6051" w:rsidRDefault="00BF6051" w:rsidP="00BF6051">
      <w:pPr>
        <w:pStyle w:val="Reference"/>
      </w:pPr>
      <w:bookmarkStart w:id="14" w:name="_Ref115449140"/>
      <w:bookmarkStart w:id="15" w:name="_Ref101469027"/>
      <w:r w:rsidRPr="00BF6051">
        <w:t>R1-2207923</w:t>
      </w:r>
      <w:r>
        <w:rPr>
          <w:lang w:val="en-US"/>
        </w:rPr>
        <w:t>,</w:t>
      </w:r>
      <w:r w:rsidRPr="00BF6051">
        <w:tab/>
      </w:r>
      <w:r>
        <w:t>“</w:t>
      </w:r>
      <w:r w:rsidRPr="00BF6051">
        <w:t>Updated RAN1 UE features list for Rel-17 NR after RAN1 #110 Thursday</w:t>
      </w:r>
      <w:r w:rsidR="00CB1411">
        <w:t xml:space="preserve">”, </w:t>
      </w:r>
      <w:r w:rsidRPr="00BF6051">
        <w:t>Moderators</w:t>
      </w:r>
      <w:r>
        <w:t>”</w:t>
      </w:r>
      <w:r w:rsidRPr="00BF6051">
        <w:t xml:space="preserve"> (AT&amp;T, NTT DOCOMO, INC.)</w:t>
      </w:r>
      <w:r>
        <w:t xml:space="preserve">, </w:t>
      </w:r>
      <w:r w:rsidRPr="00BF6051">
        <w:t>RAN1 #1</w:t>
      </w:r>
      <w:r>
        <w:t>1</w:t>
      </w:r>
      <w:r w:rsidRPr="00BF6051">
        <w:t xml:space="preserve">0, </w:t>
      </w:r>
      <w:r>
        <w:t>Toulouse, France</w:t>
      </w:r>
      <w:r w:rsidRPr="00BF6051">
        <w:t xml:space="preserve">, </w:t>
      </w:r>
      <w:r>
        <w:t>August 22nd</w:t>
      </w:r>
      <w:r w:rsidRPr="00BF6051">
        <w:t xml:space="preserve"> – </w:t>
      </w:r>
      <w:r>
        <w:t xml:space="preserve">August </w:t>
      </w:r>
      <w:r w:rsidRPr="00BF6051">
        <w:t>2</w:t>
      </w:r>
      <w:r>
        <w:t>6</w:t>
      </w:r>
      <w:r w:rsidRPr="00BF6051">
        <w:t>th, 2022</w:t>
      </w:r>
      <w:bookmarkEnd w:id="14"/>
    </w:p>
    <w:p w14:paraId="221BA974" w14:textId="09A0E611" w:rsidR="0038462B" w:rsidRDefault="00AB0E66" w:rsidP="00BD3853">
      <w:pPr>
        <w:pStyle w:val="Reference"/>
      </w:pPr>
      <w:bookmarkStart w:id="16" w:name="_Ref115449293"/>
      <w:r w:rsidRPr="00C6469A">
        <w:t>R1-2001513</w:t>
      </w:r>
      <w:r w:rsidRPr="00CF08A9">
        <w:t>, “</w:t>
      </w:r>
      <w:r w:rsidRPr="00B47C6E">
        <w:t>Guidelines for UE capability definitions</w:t>
      </w:r>
      <w:r w:rsidRPr="00CF08A9">
        <w:t xml:space="preserve">”, </w:t>
      </w:r>
      <w:r>
        <w:t>RAN2</w:t>
      </w:r>
      <w:r w:rsidRPr="00CF08A9">
        <w:t>, 3GPP TSG RAN1 #10</w:t>
      </w:r>
      <w:r>
        <w:t>0bis</w:t>
      </w:r>
      <w:r w:rsidRPr="00CF08A9">
        <w:t xml:space="preserve">-e, </w:t>
      </w:r>
      <w:r w:rsidRPr="00B47C6E">
        <w:t>24th February - 6th March, 202</w:t>
      </w:r>
      <w:bookmarkEnd w:id="15"/>
      <w:bookmarkEnd w:id="16"/>
      <w:r w:rsidR="00C54148">
        <w:t>0</w:t>
      </w:r>
    </w:p>
    <w:sectPr w:rsidR="0038462B" w:rsidSect="00295480">
      <w:headerReference w:type="even" r:id="rId8"/>
      <w:footerReference w:type="default" r:id="rId9"/>
      <w:footnotePr>
        <w:numRestart w:val="eachSect"/>
      </w:footnotePr>
      <w:pgSz w:w="11909" w:h="16834"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EFE86" w14:textId="77777777" w:rsidR="00E017A9" w:rsidRDefault="00E017A9">
      <w:r>
        <w:separator/>
      </w:r>
    </w:p>
  </w:endnote>
  <w:endnote w:type="continuationSeparator" w:id="0">
    <w:p w14:paraId="6AA4619A" w14:textId="77777777" w:rsidR="00E017A9" w:rsidRDefault="00E017A9">
      <w:r>
        <w:continuationSeparator/>
      </w:r>
    </w:p>
  </w:endnote>
  <w:endnote w:type="continuationNotice" w:id="1">
    <w:p w14:paraId="45746BC4" w14:textId="77777777" w:rsidR="00E017A9" w:rsidRDefault="00E01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3E1E" w14:textId="77777777" w:rsidR="00E017A9" w:rsidRDefault="00E017A9">
      <w:r>
        <w:separator/>
      </w:r>
    </w:p>
  </w:footnote>
  <w:footnote w:type="continuationSeparator" w:id="0">
    <w:p w14:paraId="49402169" w14:textId="77777777" w:rsidR="00E017A9" w:rsidRDefault="00E017A9">
      <w:r>
        <w:continuationSeparator/>
      </w:r>
    </w:p>
  </w:footnote>
  <w:footnote w:type="continuationNotice" w:id="1">
    <w:p w14:paraId="2AF9DB49" w14:textId="77777777" w:rsidR="00E017A9" w:rsidRDefault="00E01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E2FEEA3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2F23A88"/>
    <w:lvl w:ilvl="0">
      <w:start w:val="1"/>
      <w:numFmt w:val="decimal"/>
      <w:lvlText w:val="%1."/>
      <w:lvlJc w:val="left"/>
      <w:pPr>
        <w:tabs>
          <w:tab w:val="num" w:pos="1440"/>
        </w:tabs>
        <w:ind w:left="1440" w:hanging="360"/>
      </w:pPr>
    </w:lvl>
  </w:abstractNum>
  <w:abstractNum w:abstractNumId="3"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4"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C480FC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3244CC"/>
    <w:multiLevelType w:val="multilevel"/>
    <w:tmpl w:val="FE80F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1D5873"/>
    <w:multiLevelType w:val="hybridMultilevel"/>
    <w:tmpl w:val="FFAC1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262575"/>
    <w:multiLevelType w:val="hybridMultilevel"/>
    <w:tmpl w:val="43B01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0D467502"/>
    <w:lvl w:ilvl="0" w:tplc="68364D4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934997"/>
    <w:multiLevelType w:val="hybridMultilevel"/>
    <w:tmpl w:val="C66A53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FC6222A"/>
    <w:multiLevelType w:val="hybridMultilevel"/>
    <w:tmpl w:val="9CE2F312"/>
    <w:lvl w:ilvl="0" w:tplc="9E4C4624">
      <w:start w:val="1"/>
      <w:numFmt w:val="bullet"/>
      <w:lvlText w:val=""/>
      <w:lvlJc w:val="left"/>
      <w:pPr>
        <w:tabs>
          <w:tab w:val="num" w:pos="720"/>
        </w:tabs>
        <w:ind w:left="720" w:hanging="360"/>
      </w:pPr>
      <w:rPr>
        <w:rFonts w:ascii="Symbol" w:hAnsi="Symbol" w:hint="default"/>
      </w:rPr>
    </w:lvl>
    <w:lvl w:ilvl="1" w:tplc="2850E67A" w:tentative="1">
      <w:start w:val="1"/>
      <w:numFmt w:val="bullet"/>
      <w:lvlText w:val=""/>
      <w:lvlJc w:val="left"/>
      <w:pPr>
        <w:tabs>
          <w:tab w:val="num" w:pos="1440"/>
        </w:tabs>
        <w:ind w:left="1440" w:hanging="360"/>
      </w:pPr>
      <w:rPr>
        <w:rFonts w:ascii="Symbol" w:hAnsi="Symbol" w:hint="default"/>
      </w:rPr>
    </w:lvl>
    <w:lvl w:ilvl="2" w:tplc="8CB21006" w:tentative="1">
      <w:start w:val="1"/>
      <w:numFmt w:val="bullet"/>
      <w:lvlText w:val=""/>
      <w:lvlJc w:val="left"/>
      <w:pPr>
        <w:tabs>
          <w:tab w:val="num" w:pos="2160"/>
        </w:tabs>
        <w:ind w:left="2160" w:hanging="360"/>
      </w:pPr>
      <w:rPr>
        <w:rFonts w:ascii="Symbol" w:hAnsi="Symbol" w:hint="default"/>
      </w:rPr>
    </w:lvl>
    <w:lvl w:ilvl="3" w:tplc="15EC62C6" w:tentative="1">
      <w:start w:val="1"/>
      <w:numFmt w:val="bullet"/>
      <w:lvlText w:val=""/>
      <w:lvlJc w:val="left"/>
      <w:pPr>
        <w:tabs>
          <w:tab w:val="num" w:pos="2880"/>
        </w:tabs>
        <w:ind w:left="2880" w:hanging="360"/>
      </w:pPr>
      <w:rPr>
        <w:rFonts w:ascii="Symbol" w:hAnsi="Symbol" w:hint="default"/>
      </w:rPr>
    </w:lvl>
    <w:lvl w:ilvl="4" w:tplc="ADD8D82E" w:tentative="1">
      <w:start w:val="1"/>
      <w:numFmt w:val="bullet"/>
      <w:lvlText w:val=""/>
      <w:lvlJc w:val="left"/>
      <w:pPr>
        <w:tabs>
          <w:tab w:val="num" w:pos="3600"/>
        </w:tabs>
        <w:ind w:left="3600" w:hanging="360"/>
      </w:pPr>
      <w:rPr>
        <w:rFonts w:ascii="Symbol" w:hAnsi="Symbol" w:hint="default"/>
      </w:rPr>
    </w:lvl>
    <w:lvl w:ilvl="5" w:tplc="10E44B5C" w:tentative="1">
      <w:start w:val="1"/>
      <w:numFmt w:val="bullet"/>
      <w:lvlText w:val=""/>
      <w:lvlJc w:val="left"/>
      <w:pPr>
        <w:tabs>
          <w:tab w:val="num" w:pos="4320"/>
        </w:tabs>
        <w:ind w:left="4320" w:hanging="360"/>
      </w:pPr>
      <w:rPr>
        <w:rFonts w:ascii="Symbol" w:hAnsi="Symbol" w:hint="default"/>
      </w:rPr>
    </w:lvl>
    <w:lvl w:ilvl="6" w:tplc="8DA68C10" w:tentative="1">
      <w:start w:val="1"/>
      <w:numFmt w:val="bullet"/>
      <w:lvlText w:val=""/>
      <w:lvlJc w:val="left"/>
      <w:pPr>
        <w:tabs>
          <w:tab w:val="num" w:pos="5040"/>
        </w:tabs>
        <w:ind w:left="5040" w:hanging="360"/>
      </w:pPr>
      <w:rPr>
        <w:rFonts w:ascii="Symbol" w:hAnsi="Symbol" w:hint="default"/>
      </w:rPr>
    </w:lvl>
    <w:lvl w:ilvl="7" w:tplc="C4126B0A" w:tentative="1">
      <w:start w:val="1"/>
      <w:numFmt w:val="bullet"/>
      <w:lvlText w:val=""/>
      <w:lvlJc w:val="left"/>
      <w:pPr>
        <w:tabs>
          <w:tab w:val="num" w:pos="5760"/>
        </w:tabs>
        <w:ind w:left="5760" w:hanging="360"/>
      </w:pPr>
      <w:rPr>
        <w:rFonts w:ascii="Symbol" w:hAnsi="Symbol" w:hint="default"/>
      </w:rPr>
    </w:lvl>
    <w:lvl w:ilvl="8" w:tplc="F2764CE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E7205C"/>
    <w:multiLevelType w:val="hybridMultilevel"/>
    <w:tmpl w:val="5B149CB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9"/>
  </w:num>
  <w:num w:numId="3">
    <w:abstractNumId w:val="3"/>
  </w:num>
  <w:num w:numId="4">
    <w:abstractNumId w:val="25"/>
  </w:num>
  <w:num w:numId="5">
    <w:abstractNumId w:val="26"/>
  </w:num>
  <w:num w:numId="6">
    <w:abstractNumId w:val="28"/>
  </w:num>
  <w:num w:numId="7">
    <w:abstractNumId w:val="12"/>
  </w:num>
  <w:num w:numId="8">
    <w:abstractNumId w:val="13"/>
  </w:num>
  <w:num w:numId="9">
    <w:abstractNumId w:val="8"/>
  </w:num>
  <w:num w:numId="10">
    <w:abstractNumId w:val="37"/>
  </w:num>
  <w:num w:numId="11">
    <w:abstractNumId w:val="17"/>
  </w:num>
  <w:num w:numId="12">
    <w:abstractNumId w:val="33"/>
  </w:num>
  <w:num w:numId="13">
    <w:abstractNumId w:val="16"/>
  </w:num>
  <w:num w:numId="14">
    <w:abstractNumId w:val="38"/>
  </w:num>
  <w:num w:numId="15">
    <w:abstractNumId w:val="35"/>
  </w:num>
  <w:num w:numId="16">
    <w:abstractNumId w:val="21"/>
  </w:num>
  <w:num w:numId="17">
    <w:abstractNumId w:val="11"/>
  </w:num>
  <w:num w:numId="18">
    <w:abstractNumId w:val="2"/>
  </w:num>
  <w:num w:numId="19">
    <w:abstractNumId w:val="1"/>
  </w:num>
  <w:num w:numId="20">
    <w:abstractNumId w:val="14"/>
  </w:num>
  <w:num w:numId="21">
    <w:abstractNumId w:val="32"/>
  </w:num>
  <w:num w:numId="22">
    <w:abstractNumId w:val="23"/>
  </w:num>
  <w:num w:numId="23">
    <w:abstractNumId w:val="27"/>
  </w:num>
  <w:num w:numId="24">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4"/>
  </w:num>
  <w:num w:numId="28">
    <w:abstractNumId w:val="18"/>
  </w:num>
  <w:num w:numId="29">
    <w:abstractNumId w:val="36"/>
  </w:num>
  <w:num w:numId="30">
    <w:abstractNumId w:val="9"/>
  </w:num>
  <w:num w:numId="31">
    <w:abstractNumId w:val="7"/>
  </w:num>
  <w:num w:numId="32">
    <w:abstractNumId w:val="6"/>
  </w:num>
  <w:num w:numId="33">
    <w:abstractNumId w:val="31"/>
  </w:num>
  <w:num w:numId="34">
    <w:abstractNumId w:val="24"/>
  </w:num>
  <w:num w:numId="35">
    <w:abstractNumId w:val="30"/>
  </w:num>
  <w:num w:numId="36">
    <w:abstractNumId w:val="15"/>
  </w:num>
  <w:num w:numId="37">
    <w:abstractNumId w:val="10"/>
  </w:num>
  <w:num w:numId="38">
    <w:abstractNumId w:val="29"/>
  </w:num>
  <w:num w:numId="39">
    <w:abstractNumId w:val="0"/>
  </w:num>
  <w:num w:numId="40">
    <w:abstractNumId w:val="32"/>
  </w:num>
  <w:num w:numId="41">
    <w:abstractNumId w:val="5"/>
  </w:num>
  <w:num w:numId="42">
    <w:abstractNumId w:val="20"/>
  </w:num>
  <w:num w:numId="4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34B7"/>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5A62"/>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B8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DB"/>
    <w:rsid w:val="000717FB"/>
    <w:rsid w:val="0007183A"/>
    <w:rsid w:val="00071A30"/>
    <w:rsid w:val="00071BEA"/>
    <w:rsid w:val="00071E0C"/>
    <w:rsid w:val="00072262"/>
    <w:rsid w:val="00072581"/>
    <w:rsid w:val="0007335A"/>
    <w:rsid w:val="00073642"/>
    <w:rsid w:val="00073AE0"/>
    <w:rsid w:val="00073AF0"/>
    <w:rsid w:val="00074015"/>
    <w:rsid w:val="000740AC"/>
    <w:rsid w:val="000757A0"/>
    <w:rsid w:val="000757B5"/>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0C9"/>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AD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F5C"/>
    <w:rsid w:val="001071A3"/>
    <w:rsid w:val="00110E2B"/>
    <w:rsid w:val="0011118D"/>
    <w:rsid w:val="001115E7"/>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8A7"/>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27D44"/>
    <w:rsid w:val="00130F05"/>
    <w:rsid w:val="00131110"/>
    <w:rsid w:val="00131342"/>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463"/>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8FA"/>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039"/>
    <w:rsid w:val="0016211D"/>
    <w:rsid w:val="00162988"/>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7C9"/>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001"/>
    <w:rsid w:val="001952AE"/>
    <w:rsid w:val="001953A8"/>
    <w:rsid w:val="00195E2A"/>
    <w:rsid w:val="00196705"/>
    <w:rsid w:val="00196A2F"/>
    <w:rsid w:val="00197424"/>
    <w:rsid w:val="00197DA6"/>
    <w:rsid w:val="00197DF9"/>
    <w:rsid w:val="00197EB8"/>
    <w:rsid w:val="001A0578"/>
    <w:rsid w:val="001A0F8C"/>
    <w:rsid w:val="001A105F"/>
    <w:rsid w:val="001A1987"/>
    <w:rsid w:val="001A1A60"/>
    <w:rsid w:val="001A2564"/>
    <w:rsid w:val="001A2F9D"/>
    <w:rsid w:val="001A313E"/>
    <w:rsid w:val="001A3243"/>
    <w:rsid w:val="001A366B"/>
    <w:rsid w:val="001A3EAB"/>
    <w:rsid w:val="001A4851"/>
    <w:rsid w:val="001A4DD0"/>
    <w:rsid w:val="001A4FF0"/>
    <w:rsid w:val="001A59FE"/>
    <w:rsid w:val="001A5AC2"/>
    <w:rsid w:val="001A5E71"/>
    <w:rsid w:val="001A5FFF"/>
    <w:rsid w:val="001A6173"/>
    <w:rsid w:val="001A694B"/>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813"/>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954"/>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3C85"/>
    <w:rsid w:val="001F3CF3"/>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57AB"/>
    <w:rsid w:val="002062D3"/>
    <w:rsid w:val="002063C2"/>
    <w:rsid w:val="002069B2"/>
    <w:rsid w:val="002069B6"/>
    <w:rsid w:val="0020724C"/>
    <w:rsid w:val="002072DA"/>
    <w:rsid w:val="002073F8"/>
    <w:rsid w:val="00207B36"/>
    <w:rsid w:val="00207C8E"/>
    <w:rsid w:val="00207FA3"/>
    <w:rsid w:val="00207FD7"/>
    <w:rsid w:val="0021040E"/>
    <w:rsid w:val="00210649"/>
    <w:rsid w:val="00210A62"/>
    <w:rsid w:val="0021121F"/>
    <w:rsid w:val="00211BD0"/>
    <w:rsid w:val="002127AF"/>
    <w:rsid w:val="00212AA3"/>
    <w:rsid w:val="00212BB0"/>
    <w:rsid w:val="00212DB8"/>
    <w:rsid w:val="00213228"/>
    <w:rsid w:val="002137E3"/>
    <w:rsid w:val="0021428A"/>
    <w:rsid w:val="002146BD"/>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DC7"/>
    <w:rsid w:val="00242EA5"/>
    <w:rsid w:val="002435B3"/>
    <w:rsid w:val="00243712"/>
    <w:rsid w:val="002444AD"/>
    <w:rsid w:val="002448AF"/>
    <w:rsid w:val="00244A0C"/>
    <w:rsid w:val="00244AD4"/>
    <w:rsid w:val="002458EB"/>
    <w:rsid w:val="00245946"/>
    <w:rsid w:val="00245A3C"/>
    <w:rsid w:val="00246E08"/>
    <w:rsid w:val="00246FD8"/>
    <w:rsid w:val="0024721C"/>
    <w:rsid w:val="0024754B"/>
    <w:rsid w:val="00247563"/>
    <w:rsid w:val="00247FA9"/>
    <w:rsid w:val="002500C8"/>
    <w:rsid w:val="00250683"/>
    <w:rsid w:val="0025078E"/>
    <w:rsid w:val="002509F8"/>
    <w:rsid w:val="00250BE3"/>
    <w:rsid w:val="0025102A"/>
    <w:rsid w:val="00251A5F"/>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6B1"/>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2AC"/>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101B"/>
    <w:rsid w:val="002911B9"/>
    <w:rsid w:val="0029229D"/>
    <w:rsid w:val="00292CF1"/>
    <w:rsid w:val="00292EB7"/>
    <w:rsid w:val="00292F33"/>
    <w:rsid w:val="00293528"/>
    <w:rsid w:val="00293566"/>
    <w:rsid w:val="00293AFD"/>
    <w:rsid w:val="00294057"/>
    <w:rsid w:val="00294162"/>
    <w:rsid w:val="0029467C"/>
    <w:rsid w:val="00294E91"/>
    <w:rsid w:val="00295264"/>
    <w:rsid w:val="00295480"/>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702"/>
    <w:rsid w:val="002B0DEE"/>
    <w:rsid w:val="002B1001"/>
    <w:rsid w:val="002B103C"/>
    <w:rsid w:val="002B1150"/>
    <w:rsid w:val="002B129E"/>
    <w:rsid w:val="002B134E"/>
    <w:rsid w:val="002B17BC"/>
    <w:rsid w:val="002B1BF2"/>
    <w:rsid w:val="002B24D6"/>
    <w:rsid w:val="002B31BE"/>
    <w:rsid w:val="002B3C3D"/>
    <w:rsid w:val="002B4523"/>
    <w:rsid w:val="002B4954"/>
    <w:rsid w:val="002B519B"/>
    <w:rsid w:val="002B5E2A"/>
    <w:rsid w:val="002B64AA"/>
    <w:rsid w:val="002B747E"/>
    <w:rsid w:val="002B7C0D"/>
    <w:rsid w:val="002B7C12"/>
    <w:rsid w:val="002C0346"/>
    <w:rsid w:val="002C0463"/>
    <w:rsid w:val="002C0BDA"/>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029"/>
    <w:rsid w:val="002D6337"/>
    <w:rsid w:val="002D6654"/>
    <w:rsid w:val="002D6C4A"/>
    <w:rsid w:val="002D7264"/>
    <w:rsid w:val="002D735E"/>
    <w:rsid w:val="002D73FF"/>
    <w:rsid w:val="002D7637"/>
    <w:rsid w:val="002E0432"/>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AD2"/>
    <w:rsid w:val="002F5FA2"/>
    <w:rsid w:val="002F64AE"/>
    <w:rsid w:val="002F64D6"/>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5B0"/>
    <w:rsid w:val="00331751"/>
    <w:rsid w:val="00331D28"/>
    <w:rsid w:val="00332362"/>
    <w:rsid w:val="003327E5"/>
    <w:rsid w:val="00332EBC"/>
    <w:rsid w:val="00333DEF"/>
    <w:rsid w:val="00334579"/>
    <w:rsid w:val="00334610"/>
    <w:rsid w:val="00334D69"/>
    <w:rsid w:val="00335144"/>
    <w:rsid w:val="00335858"/>
    <w:rsid w:val="00335979"/>
    <w:rsid w:val="00335ED2"/>
    <w:rsid w:val="00336103"/>
    <w:rsid w:val="00336BDA"/>
    <w:rsid w:val="00337272"/>
    <w:rsid w:val="003372FB"/>
    <w:rsid w:val="0033743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AC5"/>
    <w:rsid w:val="00347C9E"/>
    <w:rsid w:val="0035090C"/>
    <w:rsid w:val="00350E5F"/>
    <w:rsid w:val="003510C3"/>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4DD"/>
    <w:rsid w:val="00377CE1"/>
    <w:rsid w:val="003809A1"/>
    <w:rsid w:val="00380A35"/>
    <w:rsid w:val="00381703"/>
    <w:rsid w:val="00381A54"/>
    <w:rsid w:val="0038243A"/>
    <w:rsid w:val="00382574"/>
    <w:rsid w:val="00382784"/>
    <w:rsid w:val="00383145"/>
    <w:rsid w:val="003837BA"/>
    <w:rsid w:val="00383824"/>
    <w:rsid w:val="003843EA"/>
    <w:rsid w:val="0038462B"/>
    <w:rsid w:val="0038508D"/>
    <w:rsid w:val="00385BF0"/>
    <w:rsid w:val="00385DB6"/>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5707"/>
    <w:rsid w:val="00396D2F"/>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1E4"/>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E6C"/>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A38"/>
    <w:rsid w:val="00417BF5"/>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B93"/>
    <w:rsid w:val="00434F41"/>
    <w:rsid w:val="00435CE6"/>
    <w:rsid w:val="00436155"/>
    <w:rsid w:val="00436596"/>
    <w:rsid w:val="00436600"/>
    <w:rsid w:val="004367E6"/>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67ED0"/>
    <w:rsid w:val="004704CE"/>
    <w:rsid w:val="00470638"/>
    <w:rsid w:val="00470C31"/>
    <w:rsid w:val="004719A5"/>
    <w:rsid w:val="00471DE0"/>
    <w:rsid w:val="004721BC"/>
    <w:rsid w:val="004721F9"/>
    <w:rsid w:val="00472558"/>
    <w:rsid w:val="004726E4"/>
    <w:rsid w:val="00472FDA"/>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179"/>
    <w:rsid w:val="0048226A"/>
    <w:rsid w:val="00482600"/>
    <w:rsid w:val="00483282"/>
    <w:rsid w:val="00483494"/>
    <w:rsid w:val="004838A5"/>
    <w:rsid w:val="00483CBC"/>
    <w:rsid w:val="00484559"/>
    <w:rsid w:val="004851CF"/>
    <w:rsid w:val="00485C81"/>
    <w:rsid w:val="00485DDA"/>
    <w:rsid w:val="004862B2"/>
    <w:rsid w:val="004868E3"/>
    <w:rsid w:val="00486A54"/>
    <w:rsid w:val="0048774F"/>
    <w:rsid w:val="00487857"/>
    <w:rsid w:val="00487C74"/>
    <w:rsid w:val="00487C79"/>
    <w:rsid w:val="00487CC7"/>
    <w:rsid w:val="00487D62"/>
    <w:rsid w:val="00487E8F"/>
    <w:rsid w:val="00490194"/>
    <w:rsid w:val="004901BD"/>
    <w:rsid w:val="004904BB"/>
    <w:rsid w:val="00491313"/>
    <w:rsid w:val="00491314"/>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971"/>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8C3"/>
    <w:rsid w:val="00516A45"/>
    <w:rsid w:val="00516DE7"/>
    <w:rsid w:val="0051776F"/>
    <w:rsid w:val="00520022"/>
    <w:rsid w:val="005205DD"/>
    <w:rsid w:val="00520ADE"/>
    <w:rsid w:val="005214CE"/>
    <w:rsid w:val="005219CF"/>
    <w:rsid w:val="00523F57"/>
    <w:rsid w:val="0052463B"/>
    <w:rsid w:val="0052469A"/>
    <w:rsid w:val="00524BAF"/>
    <w:rsid w:val="00524D47"/>
    <w:rsid w:val="00525196"/>
    <w:rsid w:val="0052537B"/>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61E"/>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185"/>
    <w:rsid w:val="00570248"/>
    <w:rsid w:val="00570714"/>
    <w:rsid w:val="005708CC"/>
    <w:rsid w:val="00570BD5"/>
    <w:rsid w:val="00572505"/>
    <w:rsid w:val="0057295B"/>
    <w:rsid w:val="00573730"/>
    <w:rsid w:val="0057432B"/>
    <w:rsid w:val="005746DF"/>
    <w:rsid w:val="00574BD1"/>
    <w:rsid w:val="005754D2"/>
    <w:rsid w:val="005763A2"/>
    <w:rsid w:val="0057646B"/>
    <w:rsid w:val="00576528"/>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18B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4CDD"/>
    <w:rsid w:val="005A50C9"/>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56FD"/>
    <w:rsid w:val="005B66C7"/>
    <w:rsid w:val="005B67D9"/>
    <w:rsid w:val="005B68B1"/>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57F"/>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1B70"/>
    <w:rsid w:val="0064208D"/>
    <w:rsid w:val="006420C8"/>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4671"/>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0E7"/>
    <w:rsid w:val="006523A8"/>
    <w:rsid w:val="00652A08"/>
    <w:rsid w:val="00652D7C"/>
    <w:rsid w:val="00652E2F"/>
    <w:rsid w:val="006535EC"/>
    <w:rsid w:val="00653DCB"/>
    <w:rsid w:val="00653F4E"/>
    <w:rsid w:val="0065430D"/>
    <w:rsid w:val="00654A95"/>
    <w:rsid w:val="00655295"/>
    <w:rsid w:val="006552CF"/>
    <w:rsid w:val="00655733"/>
    <w:rsid w:val="00655ACD"/>
    <w:rsid w:val="00655D5C"/>
    <w:rsid w:val="00656A92"/>
    <w:rsid w:val="00656DDE"/>
    <w:rsid w:val="006571C0"/>
    <w:rsid w:val="00657617"/>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4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8EE"/>
    <w:rsid w:val="00683EBD"/>
    <w:rsid w:val="00683ECE"/>
    <w:rsid w:val="00683F8F"/>
    <w:rsid w:val="0068411C"/>
    <w:rsid w:val="00684288"/>
    <w:rsid w:val="00684888"/>
    <w:rsid w:val="00684BC5"/>
    <w:rsid w:val="00684C80"/>
    <w:rsid w:val="00685A6A"/>
    <w:rsid w:val="00685C2C"/>
    <w:rsid w:val="00685DDA"/>
    <w:rsid w:val="00686065"/>
    <w:rsid w:val="00686707"/>
    <w:rsid w:val="0068671A"/>
    <w:rsid w:val="00686EDF"/>
    <w:rsid w:val="006871E3"/>
    <w:rsid w:val="00690B63"/>
    <w:rsid w:val="00690D53"/>
    <w:rsid w:val="00690E10"/>
    <w:rsid w:val="00691099"/>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2B5"/>
    <w:rsid w:val="006C23E5"/>
    <w:rsid w:val="006C34AF"/>
    <w:rsid w:val="006C3DC7"/>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1EC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1AF2"/>
    <w:rsid w:val="00722302"/>
    <w:rsid w:val="00722573"/>
    <w:rsid w:val="007229C9"/>
    <w:rsid w:val="007229F9"/>
    <w:rsid w:val="00722FF5"/>
    <w:rsid w:val="00723EEA"/>
    <w:rsid w:val="00724410"/>
    <w:rsid w:val="00724935"/>
    <w:rsid w:val="00724D2C"/>
    <w:rsid w:val="00724DC0"/>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3FA"/>
    <w:rsid w:val="007345F8"/>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0D99"/>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0A89"/>
    <w:rsid w:val="00780D38"/>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688A"/>
    <w:rsid w:val="007E7091"/>
    <w:rsid w:val="007E7EDF"/>
    <w:rsid w:val="007F08CF"/>
    <w:rsid w:val="007F1D10"/>
    <w:rsid w:val="007F2C31"/>
    <w:rsid w:val="007F3D9C"/>
    <w:rsid w:val="007F4A63"/>
    <w:rsid w:val="007F4B2D"/>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1E74"/>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9C5"/>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2896"/>
    <w:rsid w:val="00833219"/>
    <w:rsid w:val="008336E8"/>
    <w:rsid w:val="00833953"/>
    <w:rsid w:val="00835923"/>
    <w:rsid w:val="008359D5"/>
    <w:rsid w:val="00835F53"/>
    <w:rsid w:val="00836173"/>
    <w:rsid w:val="008366F2"/>
    <w:rsid w:val="00836BD8"/>
    <w:rsid w:val="008376AC"/>
    <w:rsid w:val="008376B7"/>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3E74"/>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5EE"/>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DC6"/>
    <w:rsid w:val="008B0EC7"/>
    <w:rsid w:val="008B120C"/>
    <w:rsid w:val="008B13C5"/>
    <w:rsid w:val="008B1F4D"/>
    <w:rsid w:val="008B2604"/>
    <w:rsid w:val="008B28D2"/>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68"/>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DF5"/>
    <w:rsid w:val="008E7001"/>
    <w:rsid w:val="008E7050"/>
    <w:rsid w:val="008E7311"/>
    <w:rsid w:val="008F01A6"/>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7B1"/>
    <w:rsid w:val="008F68A5"/>
    <w:rsid w:val="008F6F45"/>
    <w:rsid w:val="008F7013"/>
    <w:rsid w:val="008F7B83"/>
    <w:rsid w:val="008F7CAD"/>
    <w:rsid w:val="0090011D"/>
    <w:rsid w:val="0090073D"/>
    <w:rsid w:val="0090133E"/>
    <w:rsid w:val="0090192C"/>
    <w:rsid w:val="00901E6B"/>
    <w:rsid w:val="00902081"/>
    <w:rsid w:val="00902350"/>
    <w:rsid w:val="0090239D"/>
    <w:rsid w:val="009027A0"/>
    <w:rsid w:val="00902922"/>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1A9C"/>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7B4"/>
    <w:rsid w:val="0095681E"/>
    <w:rsid w:val="009572D4"/>
    <w:rsid w:val="00957C4E"/>
    <w:rsid w:val="00957C99"/>
    <w:rsid w:val="00957CC0"/>
    <w:rsid w:val="009604E3"/>
    <w:rsid w:val="00960A1F"/>
    <w:rsid w:val="00960C4D"/>
    <w:rsid w:val="0096138E"/>
    <w:rsid w:val="00961921"/>
    <w:rsid w:val="00961EF9"/>
    <w:rsid w:val="0096201B"/>
    <w:rsid w:val="009620D3"/>
    <w:rsid w:val="00962905"/>
    <w:rsid w:val="009633B9"/>
    <w:rsid w:val="009639B4"/>
    <w:rsid w:val="009640DA"/>
    <w:rsid w:val="0096430A"/>
    <w:rsid w:val="00964611"/>
    <w:rsid w:val="00964D46"/>
    <w:rsid w:val="00965173"/>
    <w:rsid w:val="009651C1"/>
    <w:rsid w:val="0096554B"/>
    <w:rsid w:val="0096584A"/>
    <w:rsid w:val="009660F3"/>
    <w:rsid w:val="0096618A"/>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45A2"/>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8DF"/>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5F6"/>
    <w:rsid w:val="009B26CA"/>
    <w:rsid w:val="009B274A"/>
    <w:rsid w:val="009B323F"/>
    <w:rsid w:val="009B365B"/>
    <w:rsid w:val="009B38F4"/>
    <w:rsid w:val="009B3903"/>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84E"/>
    <w:rsid w:val="009B74CB"/>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240"/>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7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1520"/>
    <w:rsid w:val="00A12390"/>
    <w:rsid w:val="00A1352A"/>
    <w:rsid w:val="00A136D1"/>
    <w:rsid w:val="00A13E54"/>
    <w:rsid w:val="00A13F97"/>
    <w:rsid w:val="00A14031"/>
    <w:rsid w:val="00A141EA"/>
    <w:rsid w:val="00A167D8"/>
    <w:rsid w:val="00A16C07"/>
    <w:rsid w:val="00A16C46"/>
    <w:rsid w:val="00A17152"/>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2E9"/>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55C"/>
    <w:rsid w:val="00A53B84"/>
    <w:rsid w:val="00A54415"/>
    <w:rsid w:val="00A54A85"/>
    <w:rsid w:val="00A55873"/>
    <w:rsid w:val="00A55DBF"/>
    <w:rsid w:val="00A579CE"/>
    <w:rsid w:val="00A609D2"/>
    <w:rsid w:val="00A60F86"/>
    <w:rsid w:val="00A61499"/>
    <w:rsid w:val="00A61757"/>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741"/>
    <w:rsid w:val="00A739D0"/>
    <w:rsid w:val="00A73D47"/>
    <w:rsid w:val="00A7419B"/>
    <w:rsid w:val="00A74359"/>
    <w:rsid w:val="00A74C38"/>
    <w:rsid w:val="00A74D4E"/>
    <w:rsid w:val="00A75048"/>
    <w:rsid w:val="00A754C5"/>
    <w:rsid w:val="00A761D4"/>
    <w:rsid w:val="00A76457"/>
    <w:rsid w:val="00A76B59"/>
    <w:rsid w:val="00A7713D"/>
    <w:rsid w:val="00A77B08"/>
    <w:rsid w:val="00A77EC4"/>
    <w:rsid w:val="00A8085B"/>
    <w:rsid w:val="00A80C04"/>
    <w:rsid w:val="00A80DBC"/>
    <w:rsid w:val="00A819FF"/>
    <w:rsid w:val="00A81ADB"/>
    <w:rsid w:val="00A81ED4"/>
    <w:rsid w:val="00A82394"/>
    <w:rsid w:val="00A824AA"/>
    <w:rsid w:val="00A82726"/>
    <w:rsid w:val="00A845EE"/>
    <w:rsid w:val="00A84630"/>
    <w:rsid w:val="00A8556B"/>
    <w:rsid w:val="00A855BE"/>
    <w:rsid w:val="00A85800"/>
    <w:rsid w:val="00A85E0B"/>
    <w:rsid w:val="00A8608F"/>
    <w:rsid w:val="00A86138"/>
    <w:rsid w:val="00A8628C"/>
    <w:rsid w:val="00A863C5"/>
    <w:rsid w:val="00A86AD6"/>
    <w:rsid w:val="00A86CED"/>
    <w:rsid w:val="00A8755C"/>
    <w:rsid w:val="00A8772F"/>
    <w:rsid w:val="00A8795E"/>
    <w:rsid w:val="00A90255"/>
    <w:rsid w:val="00A90290"/>
    <w:rsid w:val="00A91486"/>
    <w:rsid w:val="00A9195E"/>
    <w:rsid w:val="00A919E1"/>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466"/>
    <w:rsid w:val="00AA155B"/>
    <w:rsid w:val="00AA1B3E"/>
    <w:rsid w:val="00AA1ED6"/>
    <w:rsid w:val="00AA1EDF"/>
    <w:rsid w:val="00AA2195"/>
    <w:rsid w:val="00AA2638"/>
    <w:rsid w:val="00AA3DDC"/>
    <w:rsid w:val="00AA4846"/>
    <w:rsid w:val="00AA51D6"/>
    <w:rsid w:val="00AA57B5"/>
    <w:rsid w:val="00AA5B37"/>
    <w:rsid w:val="00AA5E1B"/>
    <w:rsid w:val="00AA6138"/>
    <w:rsid w:val="00AA61CF"/>
    <w:rsid w:val="00AA63E3"/>
    <w:rsid w:val="00AA6AA6"/>
    <w:rsid w:val="00AA6DEC"/>
    <w:rsid w:val="00AA7006"/>
    <w:rsid w:val="00AA75B6"/>
    <w:rsid w:val="00AA7EBB"/>
    <w:rsid w:val="00AB00F2"/>
    <w:rsid w:val="00AB0BC8"/>
    <w:rsid w:val="00AB0E66"/>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0B7"/>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3ED9"/>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F2F"/>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57D"/>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DB"/>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489"/>
    <w:rsid w:val="00B406B1"/>
    <w:rsid w:val="00B40851"/>
    <w:rsid w:val="00B409E0"/>
    <w:rsid w:val="00B40DAE"/>
    <w:rsid w:val="00B411C8"/>
    <w:rsid w:val="00B41845"/>
    <w:rsid w:val="00B41888"/>
    <w:rsid w:val="00B41949"/>
    <w:rsid w:val="00B41CD7"/>
    <w:rsid w:val="00B423F0"/>
    <w:rsid w:val="00B431EC"/>
    <w:rsid w:val="00B43919"/>
    <w:rsid w:val="00B44834"/>
    <w:rsid w:val="00B44CFD"/>
    <w:rsid w:val="00B44DED"/>
    <w:rsid w:val="00B45050"/>
    <w:rsid w:val="00B45793"/>
    <w:rsid w:val="00B4586E"/>
    <w:rsid w:val="00B45A52"/>
    <w:rsid w:val="00B45C17"/>
    <w:rsid w:val="00B46175"/>
    <w:rsid w:val="00B46BC7"/>
    <w:rsid w:val="00B46C9B"/>
    <w:rsid w:val="00B46D5E"/>
    <w:rsid w:val="00B46F09"/>
    <w:rsid w:val="00B47BE8"/>
    <w:rsid w:val="00B51342"/>
    <w:rsid w:val="00B5171D"/>
    <w:rsid w:val="00B519E3"/>
    <w:rsid w:val="00B5244B"/>
    <w:rsid w:val="00B527D5"/>
    <w:rsid w:val="00B53363"/>
    <w:rsid w:val="00B537EB"/>
    <w:rsid w:val="00B53930"/>
    <w:rsid w:val="00B53A62"/>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392B"/>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6C"/>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474"/>
    <w:rsid w:val="00BA76E0"/>
    <w:rsid w:val="00BB0320"/>
    <w:rsid w:val="00BB0625"/>
    <w:rsid w:val="00BB0D48"/>
    <w:rsid w:val="00BB100E"/>
    <w:rsid w:val="00BB16F0"/>
    <w:rsid w:val="00BB216D"/>
    <w:rsid w:val="00BB24A6"/>
    <w:rsid w:val="00BB2A25"/>
    <w:rsid w:val="00BB2CFD"/>
    <w:rsid w:val="00BB2DEE"/>
    <w:rsid w:val="00BB32EC"/>
    <w:rsid w:val="00BB3BF1"/>
    <w:rsid w:val="00BB3D94"/>
    <w:rsid w:val="00BB42D8"/>
    <w:rsid w:val="00BB4CEF"/>
    <w:rsid w:val="00BB51E9"/>
    <w:rsid w:val="00BB60EE"/>
    <w:rsid w:val="00BB6153"/>
    <w:rsid w:val="00BB676F"/>
    <w:rsid w:val="00BB692A"/>
    <w:rsid w:val="00BB7649"/>
    <w:rsid w:val="00BB7C16"/>
    <w:rsid w:val="00BC0035"/>
    <w:rsid w:val="00BC00CA"/>
    <w:rsid w:val="00BC078C"/>
    <w:rsid w:val="00BC0FDC"/>
    <w:rsid w:val="00BC1AF2"/>
    <w:rsid w:val="00BC251D"/>
    <w:rsid w:val="00BC29EB"/>
    <w:rsid w:val="00BC2AF5"/>
    <w:rsid w:val="00BC2C99"/>
    <w:rsid w:val="00BC3053"/>
    <w:rsid w:val="00BC34FA"/>
    <w:rsid w:val="00BC37AB"/>
    <w:rsid w:val="00BC3F78"/>
    <w:rsid w:val="00BC4230"/>
    <w:rsid w:val="00BC45C2"/>
    <w:rsid w:val="00BC4A2A"/>
    <w:rsid w:val="00BC4B40"/>
    <w:rsid w:val="00BC4D2E"/>
    <w:rsid w:val="00BC4E25"/>
    <w:rsid w:val="00BC5D9B"/>
    <w:rsid w:val="00BC5DEC"/>
    <w:rsid w:val="00BC6302"/>
    <w:rsid w:val="00BC6C63"/>
    <w:rsid w:val="00BC6E64"/>
    <w:rsid w:val="00BC6EA9"/>
    <w:rsid w:val="00BC7703"/>
    <w:rsid w:val="00BC7AF3"/>
    <w:rsid w:val="00BD0629"/>
    <w:rsid w:val="00BD12EF"/>
    <w:rsid w:val="00BD287B"/>
    <w:rsid w:val="00BD2F8B"/>
    <w:rsid w:val="00BD3851"/>
    <w:rsid w:val="00BD3853"/>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3EC0"/>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4D8B"/>
    <w:rsid w:val="00BF5038"/>
    <w:rsid w:val="00BF6051"/>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2CD9"/>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D6"/>
    <w:rsid w:val="00C215F8"/>
    <w:rsid w:val="00C21864"/>
    <w:rsid w:val="00C218CC"/>
    <w:rsid w:val="00C21BFF"/>
    <w:rsid w:val="00C22032"/>
    <w:rsid w:val="00C221CA"/>
    <w:rsid w:val="00C225CD"/>
    <w:rsid w:val="00C225FC"/>
    <w:rsid w:val="00C22739"/>
    <w:rsid w:val="00C22ABC"/>
    <w:rsid w:val="00C22B22"/>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1FCA"/>
    <w:rsid w:val="00C320BC"/>
    <w:rsid w:val="00C32368"/>
    <w:rsid w:val="00C324B1"/>
    <w:rsid w:val="00C33514"/>
    <w:rsid w:val="00C3391A"/>
    <w:rsid w:val="00C34189"/>
    <w:rsid w:val="00C342E2"/>
    <w:rsid w:val="00C347DD"/>
    <w:rsid w:val="00C358E5"/>
    <w:rsid w:val="00C369BE"/>
    <w:rsid w:val="00C36BB9"/>
    <w:rsid w:val="00C3719D"/>
    <w:rsid w:val="00C37A36"/>
    <w:rsid w:val="00C37A69"/>
    <w:rsid w:val="00C37CB2"/>
    <w:rsid w:val="00C40BB8"/>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148"/>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50"/>
    <w:rsid w:val="00C612F2"/>
    <w:rsid w:val="00C61C10"/>
    <w:rsid w:val="00C61E0B"/>
    <w:rsid w:val="00C620F6"/>
    <w:rsid w:val="00C6236D"/>
    <w:rsid w:val="00C624ED"/>
    <w:rsid w:val="00C629A4"/>
    <w:rsid w:val="00C62EDD"/>
    <w:rsid w:val="00C639A3"/>
    <w:rsid w:val="00C641A3"/>
    <w:rsid w:val="00C641CA"/>
    <w:rsid w:val="00C644BE"/>
    <w:rsid w:val="00C64672"/>
    <w:rsid w:val="00C662D4"/>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DE7"/>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68"/>
    <w:rsid w:val="00C97D90"/>
    <w:rsid w:val="00CA0ADE"/>
    <w:rsid w:val="00CA158A"/>
    <w:rsid w:val="00CA1883"/>
    <w:rsid w:val="00CA1ED8"/>
    <w:rsid w:val="00CA3221"/>
    <w:rsid w:val="00CA3390"/>
    <w:rsid w:val="00CA375E"/>
    <w:rsid w:val="00CA44C8"/>
    <w:rsid w:val="00CA500D"/>
    <w:rsid w:val="00CA5167"/>
    <w:rsid w:val="00CA53B2"/>
    <w:rsid w:val="00CA5E74"/>
    <w:rsid w:val="00CA620D"/>
    <w:rsid w:val="00CA623D"/>
    <w:rsid w:val="00CA6CAA"/>
    <w:rsid w:val="00CA7045"/>
    <w:rsid w:val="00CA7D6D"/>
    <w:rsid w:val="00CB1411"/>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661"/>
    <w:rsid w:val="00CC46CE"/>
    <w:rsid w:val="00CC4B54"/>
    <w:rsid w:val="00CC51EE"/>
    <w:rsid w:val="00CC7311"/>
    <w:rsid w:val="00CC7400"/>
    <w:rsid w:val="00CC7ADA"/>
    <w:rsid w:val="00CC7B45"/>
    <w:rsid w:val="00CD024A"/>
    <w:rsid w:val="00CD0865"/>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D87"/>
    <w:rsid w:val="00CE1F75"/>
    <w:rsid w:val="00CE2531"/>
    <w:rsid w:val="00CE2755"/>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4FD6"/>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14"/>
    <w:rsid w:val="00D20128"/>
    <w:rsid w:val="00D208EA"/>
    <w:rsid w:val="00D20CD3"/>
    <w:rsid w:val="00D21306"/>
    <w:rsid w:val="00D2143B"/>
    <w:rsid w:val="00D2195D"/>
    <w:rsid w:val="00D21FED"/>
    <w:rsid w:val="00D22263"/>
    <w:rsid w:val="00D22485"/>
    <w:rsid w:val="00D227E3"/>
    <w:rsid w:val="00D236D0"/>
    <w:rsid w:val="00D239A7"/>
    <w:rsid w:val="00D23BB4"/>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5DF"/>
    <w:rsid w:val="00D4479D"/>
    <w:rsid w:val="00D44A01"/>
    <w:rsid w:val="00D4548A"/>
    <w:rsid w:val="00D45A6B"/>
    <w:rsid w:val="00D45BB6"/>
    <w:rsid w:val="00D45D51"/>
    <w:rsid w:val="00D46380"/>
    <w:rsid w:val="00D46B56"/>
    <w:rsid w:val="00D504EF"/>
    <w:rsid w:val="00D50829"/>
    <w:rsid w:val="00D52362"/>
    <w:rsid w:val="00D528A1"/>
    <w:rsid w:val="00D5314E"/>
    <w:rsid w:val="00D5346B"/>
    <w:rsid w:val="00D538B1"/>
    <w:rsid w:val="00D53AC8"/>
    <w:rsid w:val="00D53DAA"/>
    <w:rsid w:val="00D53EB1"/>
    <w:rsid w:val="00D546FF"/>
    <w:rsid w:val="00D552A6"/>
    <w:rsid w:val="00D555BF"/>
    <w:rsid w:val="00D55AD5"/>
    <w:rsid w:val="00D55D1D"/>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23E1"/>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419"/>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0CAD"/>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749"/>
    <w:rsid w:val="00DD2C53"/>
    <w:rsid w:val="00DD329A"/>
    <w:rsid w:val="00DD36DB"/>
    <w:rsid w:val="00DD4325"/>
    <w:rsid w:val="00DD495C"/>
    <w:rsid w:val="00DD4E59"/>
    <w:rsid w:val="00DD4FD3"/>
    <w:rsid w:val="00DD5898"/>
    <w:rsid w:val="00DD5C62"/>
    <w:rsid w:val="00DD5E07"/>
    <w:rsid w:val="00DD5E1A"/>
    <w:rsid w:val="00DD6103"/>
    <w:rsid w:val="00DD7B50"/>
    <w:rsid w:val="00DD7F37"/>
    <w:rsid w:val="00DD7F97"/>
    <w:rsid w:val="00DD7FB5"/>
    <w:rsid w:val="00DE0276"/>
    <w:rsid w:val="00DE03E6"/>
    <w:rsid w:val="00DE0439"/>
    <w:rsid w:val="00DE0B33"/>
    <w:rsid w:val="00DE0F8B"/>
    <w:rsid w:val="00DE1369"/>
    <w:rsid w:val="00DE13A9"/>
    <w:rsid w:val="00DE24E6"/>
    <w:rsid w:val="00DE2848"/>
    <w:rsid w:val="00DE2CF3"/>
    <w:rsid w:val="00DE37A8"/>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1"/>
    <w:rsid w:val="00DF11D4"/>
    <w:rsid w:val="00DF15E0"/>
    <w:rsid w:val="00DF207F"/>
    <w:rsid w:val="00DF2211"/>
    <w:rsid w:val="00DF323C"/>
    <w:rsid w:val="00DF3761"/>
    <w:rsid w:val="00DF37A0"/>
    <w:rsid w:val="00DF40A4"/>
    <w:rsid w:val="00DF4E01"/>
    <w:rsid w:val="00DF5085"/>
    <w:rsid w:val="00DF5B3C"/>
    <w:rsid w:val="00DF5C95"/>
    <w:rsid w:val="00DF5DE2"/>
    <w:rsid w:val="00DF6D47"/>
    <w:rsid w:val="00DF74BE"/>
    <w:rsid w:val="00E00A71"/>
    <w:rsid w:val="00E00D01"/>
    <w:rsid w:val="00E012EF"/>
    <w:rsid w:val="00E0166E"/>
    <w:rsid w:val="00E017A9"/>
    <w:rsid w:val="00E0196E"/>
    <w:rsid w:val="00E01C9A"/>
    <w:rsid w:val="00E0236B"/>
    <w:rsid w:val="00E0251B"/>
    <w:rsid w:val="00E02E71"/>
    <w:rsid w:val="00E03324"/>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18"/>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19B"/>
    <w:rsid w:val="00E67628"/>
    <w:rsid w:val="00E67B52"/>
    <w:rsid w:val="00E67C51"/>
    <w:rsid w:val="00E70033"/>
    <w:rsid w:val="00E709C3"/>
    <w:rsid w:val="00E70C67"/>
    <w:rsid w:val="00E7108E"/>
    <w:rsid w:val="00E714EC"/>
    <w:rsid w:val="00E71DD5"/>
    <w:rsid w:val="00E72EFC"/>
    <w:rsid w:val="00E732B3"/>
    <w:rsid w:val="00E73586"/>
    <w:rsid w:val="00E7380B"/>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425"/>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223"/>
    <w:rsid w:val="00E97E40"/>
    <w:rsid w:val="00E97FFA"/>
    <w:rsid w:val="00EA08F1"/>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BC0"/>
    <w:rsid w:val="00ED6E7E"/>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61"/>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3F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DA1"/>
    <w:rsid w:val="00F30EB0"/>
    <w:rsid w:val="00F313D6"/>
    <w:rsid w:val="00F316F8"/>
    <w:rsid w:val="00F3206F"/>
    <w:rsid w:val="00F3232C"/>
    <w:rsid w:val="00F333B7"/>
    <w:rsid w:val="00F3396A"/>
    <w:rsid w:val="00F33D16"/>
    <w:rsid w:val="00F33FF8"/>
    <w:rsid w:val="00F340F0"/>
    <w:rsid w:val="00F34CF2"/>
    <w:rsid w:val="00F353CC"/>
    <w:rsid w:val="00F355EE"/>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2874"/>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6E5"/>
    <w:rsid w:val="00F5386D"/>
    <w:rsid w:val="00F5594B"/>
    <w:rsid w:val="00F55BDD"/>
    <w:rsid w:val="00F562D0"/>
    <w:rsid w:val="00F56388"/>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9E7"/>
    <w:rsid w:val="00FA3D46"/>
    <w:rsid w:val="00FA4186"/>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4036"/>
    <w:rsid w:val="00FB406A"/>
    <w:rsid w:val="00FB40EF"/>
    <w:rsid w:val="00FB434D"/>
    <w:rsid w:val="00FB47C1"/>
    <w:rsid w:val="00FB49CB"/>
    <w:rsid w:val="00FB4A6C"/>
    <w:rsid w:val="00FB4C80"/>
    <w:rsid w:val="00FB5320"/>
    <w:rsid w:val="00FB673B"/>
    <w:rsid w:val="00FB6A6A"/>
    <w:rsid w:val="00FB702D"/>
    <w:rsid w:val="00FC011C"/>
    <w:rsid w:val="00FC0981"/>
    <w:rsid w:val="00FC31AE"/>
    <w:rsid w:val="00FC35BF"/>
    <w:rsid w:val="00FC415D"/>
    <w:rsid w:val="00FC43C3"/>
    <w:rsid w:val="00FC4B98"/>
    <w:rsid w:val="00FC4C31"/>
    <w:rsid w:val="00FC4CA0"/>
    <w:rsid w:val="00FC5CFE"/>
    <w:rsid w:val="00FC5E34"/>
    <w:rsid w:val="00FC66FF"/>
    <w:rsid w:val="00FC6B25"/>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24"/>
    <w:rsid w:val="00FD579F"/>
    <w:rsid w:val="00FD5805"/>
    <w:rsid w:val="00FD5AB5"/>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AC5"/>
    <w:rsid w:val="00FF0D3D"/>
    <w:rsid w:val="00FF0E60"/>
    <w:rsid w:val="00FF1199"/>
    <w:rsid w:val="00FF2207"/>
    <w:rsid w:val="00FF273C"/>
    <w:rsid w:val="00FF27FB"/>
    <w:rsid w:val="00FF291C"/>
    <w:rsid w:val="00FF3004"/>
    <w:rsid w:val="00FF340D"/>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character" w:customStyle="1" w:styleId="ReferenceChar">
    <w:name w:val="Reference Char"/>
    <w:link w:val="Reference"/>
    <w:rsid w:val="00411E6C"/>
    <w:rPr>
      <w:rFonts w:ascii="Arial" w:hAnsi="Arial"/>
      <w:lang w:eastAsia="zh-CN"/>
    </w:rPr>
  </w:style>
  <w:style w:type="character" w:customStyle="1" w:styleId="fontstyle01">
    <w:name w:val="fontstyle01"/>
    <w:qFormat/>
    <w:rsid w:val="001A1A60"/>
    <w:rPr>
      <w:rFonts w:ascii="Times New Roman" w:hAnsi="Times New Roman" w:cs="Times New Roman" w:hint="default"/>
      <w:b w:val="0"/>
      <w:bCs w:val="0"/>
      <w:i/>
      <w:iCs/>
      <w:color w:val="000000"/>
      <w:sz w:val="20"/>
      <w:szCs w:val="20"/>
    </w:rPr>
  </w:style>
  <w:style w:type="character" w:customStyle="1" w:styleId="maintextChar">
    <w:name w:val="main text Char"/>
    <w:link w:val="maintext"/>
    <w:qFormat/>
    <w:rsid w:val="001A1A60"/>
    <w:rPr>
      <w:rFonts w:ascii="Times New Roman" w:eastAsia="Malgun Gothic" w:hAnsi="Times New Roman" w:cs="Batang"/>
      <w:lang w:eastAsia="ko-KR"/>
    </w:rPr>
  </w:style>
  <w:style w:type="paragraph" w:customStyle="1" w:styleId="maintext">
    <w:name w:val="main text"/>
    <w:basedOn w:val="Normal"/>
    <w:link w:val="maintextChar"/>
    <w:qFormat/>
    <w:rsid w:val="001A1A60"/>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TALChar">
    <w:name w:val="TAL Char"/>
    <w:basedOn w:val="DefaultParagraphFont"/>
    <w:rsid w:val="00AB0E66"/>
    <w:rPr>
      <w:rFonts w:asciiTheme="minorHAnsi" w:eastAsiaTheme="minorHAnsi"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744881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65296908">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2022-09-30T23:13:00Z</dcterms:created>
  <dcterms:modified xsi:type="dcterms:W3CDTF">2022-09-30T23:14:00Z</dcterms:modified>
  <cp:category/>
</cp:coreProperties>
</file>